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software development, focusing on web and mobile applications. Expertise in building and deploying machine learning models using Python, TensorFlow, and PyTorch for innovative tech solutions. Committed to collaborative problem-solving and advancing technology utilization in diverse industries.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R,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TensorFlow, PyTorch, Scikit-Learn, Keras, H2O.ai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Azure ML, AWS SageMaker, Google Cloud AI, IBM Watson, Microsoft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Handling:</w:t>
      </w:r>
      <w:r w:rsidRPr="00745DD3">
        <w:rPr>
          <w:rFonts w:ascii="Roboto Light" w:eastAsia="Roboto Light" w:hAnsi="Roboto Light" w:cs="Roboto Light"/>
          <w:color w:val="404040" w:themeColor="text1" w:themeTint="BF"/>
          <w:sz w:val="20"/>
          <w:szCs w:val="20"/>
        </w:rPr>
        <w:t xml:space="preserve"> Pandas, NumPy, Matplotlib, Spark, Dask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MLOps:</w:t>
      </w:r>
      <w:r w:rsidRPr="00745DD3">
        <w:rPr>
          <w:rFonts w:ascii="Roboto Light" w:eastAsia="Roboto Light" w:hAnsi="Roboto Light" w:cs="Roboto Light"/>
          <w:color w:val="404040" w:themeColor="text1" w:themeTint="BF"/>
          <w:sz w:val="20"/>
          <w:szCs w:val="20"/>
        </w:rPr>
        <w:t xml:space="preserve"> Docker, Kubernetes, MLflow, Apache Airflow, TensorBoard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scalable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enterprise applications,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such as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AI capabilities in diverse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data scientists and engineers to design intelligent solutions based on advanced algorithms, ensuring effective communication and project adaptability.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cloud-based </w:t>
      </w:r>
      <w:r w:rsidRPr="00745DD3">
        <w:rPr>
          <w:rFonts w:ascii="Roboto Light" w:eastAsia="Roboto Light" w:hAnsi="Roboto Light" w:cs="Roboto Light"/>
          <w:b/>
          <w:bCs/>
          <w:color w:val="404040" w:themeColor="text1" w:themeTint="BF"/>
          <w:sz w:val="20"/>
          <w:szCs w:val="20"/>
        </w:rPr>
        <w:t xml:space="preserve">ML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Azure 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SageMaker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model performance and facilitating easier data accessibility for analysis and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driving innovation through experimentation with emerging technologies, creating novel prototypes in </w:t>
      </w:r>
      <w:r w:rsidRPr="00745DD3">
        <w:rPr>
          <w:rFonts w:ascii="Roboto Light" w:eastAsia="Roboto Light" w:hAnsi="Roboto Light" w:cs="Roboto Light"/>
          <w:b/>
          <w:bCs/>
          <w:color w:val="404040" w:themeColor="text1" w:themeTint="BF"/>
          <w:sz w:val="20"/>
          <w:szCs w:val="20"/>
        </w:rPr>
        <w:t xml:space="preserve">computer 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natural language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address business challenges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discussions and workshops on </w:t>
      </w:r>
      <w:r w:rsidRPr="00745DD3">
        <w:rPr>
          <w:rFonts w:ascii="Roboto Light" w:eastAsia="Roboto Light" w:hAnsi="Roboto Light" w:cs="Roboto Light"/>
          <w:b/>
          <w:bCs/>
          <w:color w:val="404040" w:themeColor="text1" w:themeTint="BF"/>
          <w:sz w:val="20"/>
          <w:szCs w:val="20"/>
        </w:rPr>
        <w:t xml:space="preserve">MLOps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helping teams adhere to best practices for managing machine learning lifecycles and ensuring continuous delivery of AI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pair programming sessions, fostering a culture of collaboration while enhancing code quality and overall team performance through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complex data pipelines to ingest, transform, and analyze large datasets, utilizing tools like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data-driven decision 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performance tuning and optimization of machine learning models using various testing frameworks and analytics tools to maximize their real-world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for AI projects, documenting best practices, methodologies, and lesson learned, which facilitated knowledge transfer and onboarding of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third-party APIs and services to complement AI project requirements, ensuring scalability and robustness in application features and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fostering a deeper understanding of technologies and enhancing team growth and competency in advanced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contributing to sprint planning sessions and ensuring timely delivery of projects while adhering to business goals and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version control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seamlessly with other developers, tracking changes, and ensuring a cohesive approach to software development and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intuitive interfaces and user experiences for AI applications, ensuring accessibility and usability through front-end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back-end technologies such as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Advised on integrating advanced analytics into organization processes, enhancing strategic decision-making by leveraging insights gained from machine learning models.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core features for enterprise applications, focusing on </w:t>
      </w:r>
      <w:r w:rsidRPr="00745DD3">
        <w:rPr>
          <w:rFonts w:ascii="Roboto Light" w:eastAsia="Roboto Light" w:hAnsi="Roboto Light" w:cs="Roboto Light"/>
          <w:b/>
          <w:bCs/>
          <w:color w:val="404040" w:themeColor="text1" w:themeTint="BF"/>
          <w:sz w:val="20"/>
          <w:szCs w:val="20"/>
        </w:rPr>
        <w:t xml:space="preserve">web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mobile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ensuring a high quality of deliverables through rigorous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services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with best practices for RESTful API development to enhance cross-platform compatibility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create responsive and user-friendly interfaces, ensuring alignment of application design with user needs and expectations throughout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maintain quality standards for all new and existing codebases, advocating for high standards of code hygiene and best practices in the developer community.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collaboration and effective management of software changes across teams, ensuring seamless integration of contributions from multiple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contributing to daily stand-ups and retrospectives to optimize team productivity and address improvements in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testing frameworks to enhance the quality and reliability of applications, ensuring that features operated smoothly across various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optimization initiatives for application performance, focusing on addressing bottlenecks and deploying enhancements that significantly improved user experience and response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deployment and monitoring of applications within cloud environments, ensuring that relevant services were maintained and scaled efficiently as user demands grew.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present application insights and metrics to stakeholders, enabling informed decision-making based on user engagement and performance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emerging technologies, fostering a culture of continuous learning and innovation among peers while staying current with industry advancements.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best practices for software design patterns and principles, implementing cleaner architectures that supported maintainability and extensibility of codebase over time.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