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tech-savvy professional with 11 years of experience in software development, primarily focusing on web and mobile applications. Proven expertise in regulatory writing and quality control within the MedTech industry, adept at employing AI tools for enhanced document accuracy and compliance. Strong background in collaborating with cross-functional teams to streamline and improve processes related to regulatory documentation and clinical submissions.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NLP Tools:</w:t>
      </w:r>
      <w:r w:rsidRPr="00745DD3">
        <w:rPr>
          <w:rFonts w:ascii="Roboto Light" w:eastAsia="Roboto Light" w:hAnsi="Roboto Light" w:cs="Roboto Light"/>
          <w:color w:val="404040" w:themeColor="text1" w:themeTint="BF"/>
          <w:sz w:val="20"/>
          <w:szCs w:val="20"/>
        </w:rPr>
        <w:t xml:space="preserve"> TensorFlow, PyTorch, spaCy, NLTK, OpenAI GPT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 Management Systems:</w:t>
      </w:r>
      <w:r w:rsidRPr="00745DD3">
        <w:rPr>
          <w:rFonts w:ascii="Roboto Light" w:eastAsia="Roboto Light" w:hAnsi="Roboto Light" w:cs="Roboto Light"/>
          <w:color w:val="404040" w:themeColor="text1" w:themeTint="BF"/>
          <w:sz w:val="20"/>
          <w:szCs w:val="20"/>
        </w:rPr>
        <w:t xml:space="preserve"> SharePoint, Alfresco, Mendeley, EndNote, DocuSign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Regulatory Frameworks:</w:t>
      </w:r>
      <w:r w:rsidRPr="00745DD3">
        <w:rPr>
          <w:rFonts w:ascii="Roboto Light" w:eastAsia="Roboto Light" w:hAnsi="Roboto Light" w:cs="Roboto Light"/>
          <w:color w:val="404040" w:themeColor="text1" w:themeTint="BF"/>
          <w:sz w:val="20"/>
          <w:szCs w:val="20"/>
        </w:rPr>
        <w:t xml:space="preserve"> ICH, FDA, AMA Style, GCP, ISO 13485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and Technologies:</w:t>
      </w:r>
      <w:r w:rsidRPr="00745DD3">
        <w:rPr>
          <w:rFonts w:ascii="Roboto Light" w:eastAsia="Roboto Light" w:hAnsi="Roboto Light" w:cs="Roboto Light"/>
          <w:color w:val="404040" w:themeColor="text1" w:themeTint="BF"/>
          <w:sz w:val="20"/>
          <w:szCs w:val="20"/>
        </w:rPr>
        <w:t xml:space="preserve"> Microsoft Word, Excel, Tableau, JIRA, Confluence,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GitHub, GitLab, Docker, Jenkins,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quality control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complex clinical and regulatory documents using both manual and </w:t>
      </w:r>
      <w:r w:rsidRPr="00745DD3">
        <w:rPr>
          <w:rFonts w:ascii="Roboto Light" w:eastAsia="Roboto Light" w:hAnsi="Roboto Light" w:cs="Roboto Light"/>
          <w:b/>
          <w:bCs/>
          <w:color w:val="404040" w:themeColor="text1" w:themeTint="BF"/>
          <w:sz w:val="20"/>
          <w:szCs w:val="20"/>
        </w:rPr>
        <w:t xml:space="preserve">AI-assisted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ensuring the highest standards of accuracy and compliance with </w:t>
      </w:r>
      <w:r w:rsidRPr="00745DD3">
        <w:rPr>
          <w:rFonts w:ascii="Roboto Light" w:eastAsia="Roboto Light" w:hAnsi="Roboto Light" w:cs="Roboto Light"/>
          <w:b/>
          <w:bCs/>
          <w:color w:val="404040" w:themeColor="text1" w:themeTint="BF"/>
          <w:sz w:val="20"/>
          <w:szCs w:val="20"/>
        </w:rPr>
        <w:t xml:space="preserve">FDA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correct inconsistencies in document formatting and grammar, leading to improved clarity and adherence to internal templates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w:t>
      </w:r>
      <w:r w:rsidRPr="00745DD3">
        <w:rPr>
          <w:rFonts w:ascii="Roboto Light" w:eastAsia="Roboto Light" w:hAnsi="Roboto Light" w:cs="Roboto Light"/>
          <w:b/>
          <w:bCs/>
          <w:color w:val="404040" w:themeColor="text1" w:themeTint="BF"/>
          <w:sz w:val="20"/>
          <w:szCs w:val="20"/>
        </w:rPr>
        <w:t xml:space="preserve">medical writers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clinical documents, enhancing the overall quality and readiness for submission while maintaining a strong focus on detail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QC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electronic document management systems such as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easy access and retrieval of documentation for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t>
      </w:r>
      <w:r w:rsidRPr="00745DD3">
        <w:rPr>
          <w:rFonts w:ascii="Roboto Light" w:eastAsia="Roboto Light" w:hAnsi="Roboto Light" w:cs="Roboto Light"/>
          <w:b/>
          <w:bCs/>
          <w:color w:val="404040" w:themeColor="text1" w:themeTint="BF"/>
          <w:sz w:val="20"/>
          <w:szCs w:val="20"/>
        </w:rPr>
        <w:t xml:space="preserve">process improvement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development of </w:t>
      </w:r>
      <w:r w:rsidRPr="00745DD3">
        <w:rPr>
          <w:rFonts w:ascii="Roboto Light" w:eastAsia="Roboto Light" w:hAnsi="Roboto Light" w:cs="Roboto Light"/>
          <w:b/>
          <w:bCs/>
          <w:color w:val="404040" w:themeColor="text1" w:themeTint="BF"/>
          <w:sz w:val="20"/>
          <w:szCs w:val="20"/>
        </w:rPr>
        <w:t xml:space="preserve">AI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 and streamline </w:t>
      </w:r>
      <w:r w:rsidRPr="00745DD3">
        <w:rPr>
          <w:rFonts w:ascii="Roboto Light" w:eastAsia="Roboto Light" w:hAnsi="Roboto Light" w:cs="Roboto Light"/>
          <w:b/>
          <w:bCs/>
          <w:color w:val="404040" w:themeColor="text1" w:themeTint="BF"/>
          <w:sz w:val="20"/>
          <w:szCs w:val="20"/>
        </w:rPr>
        <w:t xml:space="preserve">quality control activities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clinical and regulatory writing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validation of data and interpretations by comparing against source documents, ensuring that all references and citations met established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the deployment of </w:t>
      </w:r>
      <w:r w:rsidRPr="00745DD3">
        <w:rPr>
          <w:rFonts w:ascii="Roboto Light" w:eastAsia="Roboto Light" w:hAnsi="Roboto Light" w:cs="Roboto Light"/>
          <w:b/>
          <w:bCs/>
          <w:color w:val="404040" w:themeColor="text1" w:themeTint="BF"/>
          <w:sz w:val="20"/>
          <w:szCs w:val="20"/>
        </w:rPr>
        <w:t xml:space="preserve">AI/NLP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 review, significantly increasing the speed and accuracy of the review process within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organizational skills, managing multiple </w:t>
      </w:r>
      <w:r w:rsidRPr="00745DD3">
        <w:rPr>
          <w:rFonts w:ascii="Roboto Light" w:eastAsia="Roboto Light" w:hAnsi="Roboto Light" w:cs="Roboto Light"/>
          <w:b/>
          <w:bCs/>
          <w:color w:val="404040" w:themeColor="text1" w:themeTint="BF"/>
          <w:sz w:val="20"/>
          <w:szCs w:val="20"/>
        </w:rPr>
        <w:t xml:space="preserve">QC assignments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simultaneously while adhering to project timelines and ensuring that all documentation met rigorous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enhancing the accuracy of </w:t>
      </w:r>
      <w:r w:rsidRPr="00745DD3">
        <w:rPr>
          <w:rFonts w:ascii="Roboto Light" w:eastAsia="Roboto Light" w:hAnsi="Roboto Light" w:cs="Roboto Light"/>
          <w:b/>
          <w:bCs/>
          <w:color w:val="404040" w:themeColor="text1" w:themeTint="BF"/>
          <w:sz w:val="20"/>
          <w:szCs w:val="20"/>
        </w:rPr>
        <w:t xml:space="preserve">Clinical Evaluation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detailed reviews, utilizing advanced proficiency in </w:t>
      </w:r>
      <w:r w:rsidRPr="00745DD3">
        <w:rPr>
          <w:rFonts w:ascii="Roboto Light" w:eastAsia="Roboto Light" w:hAnsi="Roboto Light" w:cs="Roboto Light"/>
          <w:b/>
          <w:bCs/>
          <w:color w:val="404040" w:themeColor="text1" w:themeTint="BF"/>
          <w:sz w:val="20"/>
          <w:szCs w:val="20"/>
        </w:rPr>
        <w:t xml:space="preserve">Microsoft Word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formatting controls to align documents with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essential guidance and troubleshooting support on </w:t>
      </w:r>
      <w:r w:rsidRPr="00745DD3">
        <w:rPr>
          <w:rFonts w:ascii="Roboto Light" w:eastAsia="Roboto Light" w:hAnsi="Roboto Light" w:cs="Roboto Light"/>
          <w:b/>
          <w:bCs/>
          <w:color w:val="404040" w:themeColor="text1" w:themeTint="BF"/>
          <w:sz w:val="20"/>
          <w:szCs w:val="20"/>
        </w:rPr>
        <w:t xml:space="preserve">AI-supported QC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bolstering team capabilities and improving the QC process overall through effective knowledge sharing and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series of training sessions on </w:t>
      </w:r>
      <w:r w:rsidRPr="00745DD3">
        <w:rPr>
          <w:rFonts w:ascii="Roboto Light" w:eastAsia="Roboto Light" w:hAnsi="Roboto Light" w:cs="Roboto Light"/>
          <w:b/>
          <w:bCs/>
          <w:color w:val="404040" w:themeColor="text1" w:themeTint="BF"/>
          <w:sz w:val="20"/>
          <w:szCs w:val="20"/>
        </w:rPr>
        <w:t xml:space="preserve">regulatory documentation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AMA Style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key compliance metrics for project stakeholders, ensuring consistent application across all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focusing on enhancing product functionality by utilizing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agile environments and leveraging </w:t>
      </w: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algorithms and data structures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across mobile applications while ensuring high-quality user experiences and adherence to design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design discussions, fostering a culture of learning and continuous improvement among developers through feedback and mentorship, enhancing overall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automating the deployment process and ensuring that code integration and delivery processes were streamlined to reduce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of software applications, automating functional tests using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early detection of bugs and significant reduction in production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 designers and product managers to gather requirements and translate them into innovative software solutions that meet client needs and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successful projects from conception through to deployment, managing timelines and resource allocation effectively, while adapting to changes in project scope and requirements with agility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existing applications to expand functionality and improve user engagement by ensuring seamless data interchange and operational workflows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software architecture by introducing design patterns and best practices, enhancing maintainability and scalability within diverse applications deployed in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meetings to discuss project objectives and timelines, employing strong communication skills to ensure alignment on goals and deliverables with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