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building scalable and efficient web and mobile applications. Proven expertise in leveraging AI, Node.js, and React to enhance user experiences and operational efficiencies. Strong background in architecting intelligent systems and mentoring teams to excel in highly disciplined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SQL, JSON,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Vue.js,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w:t>
      </w:r>
      <w:r w:rsidRPr="00745DD3">
        <w:rPr>
          <w:rFonts w:ascii="Roboto Light" w:eastAsia="Roboto Light" w:hAnsi="Roboto Light" w:cs="Roboto Light"/>
          <w:color w:val="404040" w:themeColor="text1" w:themeTint="BF"/>
          <w:sz w:val="20"/>
          <w:szCs w:val="20"/>
        </w:rPr>
        <w:t xml:space="preserve"> TensorFlow, PyTorch, OpenAI APIs, Anthropic APIs, Scikit-learn, Natural Language Processing, Machine Learning Algorithms, Data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 Jenkins, Azure DevOps,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VS Code, WebStorm, Figma, Selenium,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that enhance user engagement and operational efficiency in maintenance workflows, utilizing </w:t>
      </w:r>
      <w:r w:rsidRPr="00745DD3">
        <w:rPr>
          <w:rFonts w:ascii="Roboto Light" w:eastAsia="Roboto Light" w:hAnsi="Roboto Light" w:cs="Roboto Light"/>
          <w:b/>
          <w:bCs/>
          <w:color w:val="404040" w:themeColor="text1" w:themeTint="BF"/>
          <w:sz w:val="20"/>
          <w:szCs w:val="20"/>
        </w:rPr>
        <w:t xml:space="preserve">AI/ML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insights and automation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implementing modular designs that promote code reusability and team participation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technical leads in an agile environment, ensuring alignment of technical solutions with business objectives and delivering compelling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ideation and implementation of scalable microservices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infrastructure for automated deployment and monitoring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w:t>
      </w:r>
      <w:r w:rsidRPr="00745DD3">
        <w:rPr>
          <w:rFonts w:ascii="Roboto Light" w:eastAsia="Roboto Light" w:hAnsi="Roboto Light" w:cs="Roboto Light"/>
          <w:b/>
          <w:bCs/>
          <w:color w:val="404040" w:themeColor="text1" w:themeTint="BF"/>
          <w:sz w:val="20"/>
          <w:szCs w:val="20"/>
        </w:rPr>
        <w:t xml:space="preserve">modern software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innovation with </w:t>
      </w:r>
      <w:r w:rsidRPr="00745DD3">
        <w:rPr>
          <w:rFonts w:ascii="Roboto Light" w:eastAsia="Roboto Light" w:hAnsi="Roboto Light" w:cs="Roboto Light"/>
          <w:b/>
          <w:bCs/>
          <w:color w:val="404040" w:themeColor="text1" w:themeTint="BF"/>
          <w:sz w:val="20"/>
          <w:szCs w:val="20"/>
        </w:rPr>
        <w:t xml:space="preserve">AI-enhanced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techniques and fostering an inclusive and collaborative team culture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to peers and integrating lessons learned to maintain high standards of software quality and security assurance in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legacy systems, designing functional prototypes that aligned with stakeholder expectations while showcasing the potential for future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aimed at enhancing team understanding of emerging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learning and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operations using CI/CD pipelines, ensuring minimal downtime and robust rollback procedures,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improve systems’ performance based on feedback loops and analytics derived from user interactions with our </w:t>
      </w:r>
      <w:r w:rsidRPr="00745DD3">
        <w:rPr>
          <w:rFonts w:ascii="Roboto Light" w:eastAsia="Roboto Light" w:hAnsi="Roboto Light" w:cs="Roboto Light"/>
          <w:b/>
          <w:bCs/>
          <w:color w:val="404040" w:themeColor="text1" w:themeTint="BF"/>
          <w:sz w:val="20"/>
          <w:szCs w:val="20"/>
        </w:rPr>
        <w:t xml:space="preserve">AI-first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testing environments focusing on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resilience and functionality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engagement data to identify optimization opportunities in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recommendations that drove product feature prioritization and iterative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covering architectural decisions and system components to guide the team's future development and ensure seamless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discussions on product strategy, providing insights drawn from technical expertise and market trends to inform company direction and stakeholder engagements, particularly around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agile development and transparency through regular stand-up meetings, retrospectives, and team-bonding activities that enhanced team performance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delivering high-quality user interfaces that adhere to best practices in software engineering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deliver features for enterprise-scale applications, continuously optimizing backend processes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databases to achieve high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including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and ensuring code maintainability through regular refactoring sessions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and stakeholders throughout the software development life cycle to prioritize feature requests and manage product expectations effectively and iteratively enhance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cross-team initiatives aimed at integrating AI functionality into existing applications, focusing on real-time data processing and visualization to improve UX and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the team’s processes and tools, leading discussions on adopting </w:t>
      </w:r>
      <w:r w:rsidRPr="00745DD3">
        <w:rPr>
          <w:rFonts w:ascii="Roboto Light" w:eastAsia="Roboto Light" w:hAnsi="Roboto Light" w:cs="Roboto Light"/>
          <w:b/>
          <w:bCs/>
          <w:color w:val="404040" w:themeColor="text1" w:themeTint="BF"/>
          <w:sz w:val="20"/>
          <w:szCs w:val="20"/>
        </w:rPr>
        <w:t xml:space="preserve">new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enhance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aimed at elevating team capabilities in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culture of continuous learning and improvement within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focusing on complex query executions that supported application features and enhanced real-time data access for users and business intelligence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design concepts into functional software solutions, emphasizing user-centered design principles and leveraging libraries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implement data protection measures within applications, ensuring compliance with industry standards and safeguarding user data against potential breaches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training and reference that illuminated complex technical concepts related to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team onboarding and ongoing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assessed application performance metrics, employing tools and dashboards to inform decisions regarding architectural changes and infrastructure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