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computer vision and machine learning applications. Proven expertise in building scalable systems that leverage complex datasets. Passionate about driving innovation in AI to enhance infrastructure management and improve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OpenCV, Keras, FastAPI,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Docker, Kubernetes, AWS, GCP, Azure,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Pandas, NumPy, Hadoop, Spark,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Supervised Learning, Unsupervised Learning, Reinforcement Learning, Transfer Learning, Deep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advanced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that significantly improved the accuracy of sewer inspection analysis while collaborating with cross-functional teams to deliver exceptional results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machine learning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algorithms to analyze visual data in real-time, thus increasing the effectiveness of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data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deployment and scalability of ML models in a hybrid cloud environment, improving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meticulous labeling process to curate a gold-standard dataset essential for developing high-performing models, which significantly reduced the training time and improved model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and development on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focusing on tackling unique challenges within the AI industry that drive operational improvements in managing underground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handling best practices through the use of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data quality and accuracy across all machine learning implementations in diverse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project roadmaps and technical requirements for AI-driven initiatives, aligning the team's goals with strategic business objectives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machine learning strategies and experimented with different algorithms, leading to the successful deployment of models that informed critical decision-making processes for municipal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 small, talented team of developers and researchers, facilitating skill development through workshops and collaborative projects that aligned with the company's long-term vision and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emerging trends in technology and infrastructure management, employing strategic judgment to make informed decisions on which AI solutions to prioritize for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wide range of conferences and workshops to stay current with industry advancements in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refining the strategy to enhance the company's AI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evaluation methods to benchmark model performance, improving team standards for experimentation and hastening the development cycle from concept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research findings and insights with stakeholders, ensuring all parties understood the technical aspects and implications of various AI initiatives, fostering a culture of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architecture and development of an end-to-end visual data analysis platform that revolutionized sewer inspection workflows, directly benefiting urban infrastructure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challenges associated with scaling AI solutions while maintaining high reliability and accuracy in production environments, demonstrating strong problem-solving abilities.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services powered by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leveraging tools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integration of machine learning capabilities into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collaboration and adaptability in fast-paced environments to meet project goals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strategies by collecting user feedback and analytics, directly informing enhancements in software features and functionalities to drive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tool suite that standardized processes for data management and visualization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team productivity and project oversight.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systems by refactoring codebases and applying modern paradigms, ensuring system reliability and performance optimizations that supported existing clients effectively and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testing and peer code reviews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 E2E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standards were met before deployment, minimizing issues in production environments and enhancing software durability.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for best practices in software development, focusing on code quality, documentation, and performance optimization, setting elevated standards for team deliverables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cutting-edge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involvement in innovative projects aligned with their career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deployment capabilities of applications, prioritizing security and efficiency in service delivery to clients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agile transformation of the development team by adopting new practices that fostered faster iteration and responsiveness, seamlessly fitting into the evolving project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integrate user-centric designs and optimize responsiveness across multiple platforms, enhancing the overall user experience of software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to identify potential opportunities and risks, providing insightful analysis on their relevance and application to ongoing projects and strategic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