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specializing in web and mobile applications. Proven ability to lead AI/ML projects from concept to production while utilizing advanced computer vision techniques and methodologies. Adept at building scalable systems and deploying robust machine learning pipelines using modern frameworks like PyTorch and TensorFlow. Committed to driving innovation in AI strategies and delivering impactful insights to solve complex infrastructure problems.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JavaScript, Java, Scala, SQL, R,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Keras, Scikit-learn, OpenCV, FastAI, MXNet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Docker, Kubernetes, Git, Jupyter Notebooks, Anaconda, AWS, Azure,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Technologies:</w:t>
      </w:r>
      <w:r w:rsidRPr="00745DD3">
        <w:rPr>
          <w:rFonts w:ascii="Roboto Light" w:eastAsia="Roboto Light" w:hAnsi="Roboto Light" w:cs="Roboto Light"/>
          <w:color w:val="404040" w:themeColor="text1" w:themeTint="BF"/>
          <w:sz w:val="20"/>
          <w:szCs w:val="20"/>
        </w:rPr>
        <w:t xml:space="preserve"> Pandas, NumPy, Apache Spark, Hadoop, Apache Kafka,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Monitoring:</w:t>
      </w:r>
      <w:r w:rsidRPr="00745DD3">
        <w:rPr>
          <w:rFonts w:ascii="Roboto Light" w:eastAsia="Roboto Light" w:hAnsi="Roboto Light" w:cs="Roboto Light"/>
          <w:color w:val="404040" w:themeColor="text1" w:themeTint="BF"/>
          <w:sz w:val="20"/>
          <w:szCs w:val="20"/>
        </w:rPr>
        <w:t xml:space="preserve"> TensorBoard, MLflow, Prometheus, Grafana, Airflow,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and deployed innovative AI solutions for sewer infrastructure management, utilizing advanced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interpret complex visual data accurately and support decision-making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in developing a robust machine learning pipeline that automated the analysis of sewer inspection videos, significantly reducing manual review time and increasing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a comprehensive AI strategy that involved cutting-edge technologies, establishing a gold-standard dataset that served as the foundation for predictive modeling and undetected anomalies in visual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managers and data scientists, to align AI efforts with business objectives, ensuring that solutions effectively addressed client needs and operational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establishment of best practices in experimental design and data handling, which enhanced model evaluation and validation processes, driving constant improvement in model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development practices such as code reviews, comprehensive testing, and continuous integration pipelines, fostering a culture of quality and collaboration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by exploring cutting-edge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and techniques to identify high-impact research directions that promised significant advancements in AI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knowledge-sharing sessions that educated the engineering team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emerging technologies, enhancing overall team competency and technical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securing venture funding by presenting compelling demonstrations of the impact of AI on infrastructure management, effectively conveying complex technical concepts to stakeholders and potential investors.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third-party tools and libraries into existing workflows, enhancing capabilities in data processing and model training, while ensuring compliance with industry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providing guidance on AI concepts, software development practices, and professional growth, contributing to a strong and knowledgeable team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representing the organization and staying abreast of the latest trends in </w:t>
      </w:r>
      <w:r w:rsidRPr="00745DD3">
        <w:rPr>
          <w:rFonts w:ascii="Roboto Light" w:eastAsia="Roboto Light" w:hAnsi="Roboto Light" w:cs="Roboto Light"/>
          <w:b/>
          <w:bCs/>
          <w:color w:val="404040" w:themeColor="text1" w:themeTint="BF"/>
          <w:sz w:val="20"/>
          <w:szCs w:val="20"/>
        </w:rPr>
        <w:t xml:space="preserve">artificial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informed the ongoing evolution of our technical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monitored key metrics to assess the real-world impact of deployed models, facilitating data-driven decision-making and continuous improvement of AI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collaboratively with clients to gather feedback on AI tool effectiveness, ensuring that product iterations closely aligned with user requirements and expectations for future enhancements.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seamless user experiences while ensuring high-performance and maintainable codebases.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translate user requirements into technical specifications, employing agile methodologies to prioritize tasks and deliver quality software in a timely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enhancing front-end functionality and enabling dynamic content delivery, crucial for effective user interactions in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and debugging of applications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robust and reliable user experience across various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team engagement by participating in peer code reviews, promoting industry best practices, and mentoring junior developers in coding standards and techniques for improved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using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deployment efficiency and reducing errors in software releases, enabling quicker turnaround times for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create intuitive interfaces, performing user acceptance testing to ensure that the final product aligned with design specifications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and deployment processes, ensuring consistency across different development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discussions and brainstorming sessions to evaluate new technologies and frameworks that could improve development workflow and product performance, driving innovation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educational resources and documentation for internal tools and systems to support team onboarding and knowledge sharing, ensuring that all team members had access to essential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database performance by optimizing SQL queries, employing best practices for database management and maintenance to ensure data integrity and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organization’s tech community by sharing insights and experiences during team meetups and workshops, fostering a culture of curiosity and continuous learning.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