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and optimizing AI-driven applications, specializing in natural language processing (NLP), machine learning, and cloud-based solutions. Proven track record in crafting seamless customer experiences while utilizing advanced technologies such as AWS, TensorFlow, and Kubernetes. Adept at collaborative software development within Agile environments, eager to leverage expertise to redefine customer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Keras, OpenAI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Spring Boot,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Apache Kafka, Spark, Pandas, Numpy,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Terraform, GitLab CI,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AI-powered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user interactions by implementing intelligent dialogue systems and automating workflows across multiple communication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cross-functional team to design and deploy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w:t>
      </w:r>
      <w:r w:rsidRPr="00745DD3">
        <w:rPr>
          <w:rFonts w:ascii="Roboto Light" w:eastAsia="Roboto Light" w:hAnsi="Roboto Light" w:cs="Roboto Light"/>
          <w:b/>
          <w:bCs/>
          <w:color w:val="404040" w:themeColor="text1" w:themeTint="BF"/>
          <w:sz w:val="20"/>
          <w:szCs w:val="20"/>
        </w:rPr>
        <w:t xml:space="preserve">cloud 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significantly improved application performance and reduced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machine learning models, leveraging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w:t>
      </w:r>
      <w:r w:rsidRPr="00745DD3">
        <w:rPr>
          <w:rFonts w:ascii="Roboto Light" w:eastAsia="Roboto Light" w:hAnsi="Roboto Light" w:cs="Roboto Light"/>
          <w:b/>
          <w:bCs/>
          <w:color w:val="404040" w:themeColor="text1" w:themeTint="BF"/>
          <w:sz w:val="20"/>
          <w:szCs w:val="20"/>
        </w:rPr>
        <w:t xml:space="preserve">chatbot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utilized </w:t>
      </w:r>
      <w:r w:rsidRPr="00745DD3">
        <w:rPr>
          <w:rFonts w:ascii="Roboto Light" w:eastAsia="Roboto Light" w:hAnsi="Roboto Light" w:cs="Roboto Light"/>
          <w:b/>
          <w:bCs/>
          <w:color w:val="404040" w:themeColor="text1" w:themeTint="BF"/>
          <w:sz w:val="20"/>
          <w:szCs w:val="20"/>
        </w:rPr>
        <w:t xml:space="preserve">speech-to-text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text-to-speech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driving customer engagement and satisfaction through </w:t>
      </w:r>
      <w:r w:rsidRPr="00745DD3">
        <w:rPr>
          <w:rFonts w:ascii="Roboto Light" w:eastAsia="Roboto Light" w:hAnsi="Roboto Light" w:cs="Roboto Light"/>
          <w:b/>
          <w:bCs/>
          <w:color w:val="404040" w:themeColor="text1" w:themeTint="BF"/>
          <w:sz w:val="20"/>
          <w:szCs w:val="20"/>
        </w:rPr>
        <w:t xml:space="preserve">voice-enabled interactions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automation of deployment processes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increasing the reliability and speed of software deliveries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best practices in collaboration and communication, contributing to team adaptability and fostering a culture of continuous improvement in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realm analysis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applying techniques like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transformer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solve complex business challenges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on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optimal architecture patterns to bolster team capability and ensure delivery of high-quality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AI, integrating latest research and tools into existing workflows, pushing the boundaries of technological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of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effectiveness and efficiency, leveraging telemetry and analytics tools to gather insights on real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ensure compliance with security standards, guiding development efforts to nurture a secure environment for deploying customer-facing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adhering to industry best practices by employing </w:t>
      </w:r>
      <w:r w:rsidRPr="00745DD3">
        <w:rPr>
          <w:rFonts w:ascii="Roboto Light" w:eastAsia="Roboto Light" w:hAnsi="Roboto Light" w:cs="Roboto Light"/>
          <w:b/>
          <w:bCs/>
          <w:color w:val="404040" w:themeColor="text1" w:themeTint="BF"/>
          <w:sz w:val="20"/>
          <w:szCs w:val="20"/>
        </w:rPr>
        <w:t xml:space="preserve">principles of design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usability testing, leading to improved customer satisfaction scores.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processing pipelines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integration, enhancing data accessibility for machine learning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new technologies into the existing tech stack, advocating for tools that reinforce technical prowess and accelerate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ensuring alignment with overall business objectives while focusing on team adherence to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versatile software solutions focusing on </w:t>
      </w:r>
      <w:r w:rsidRPr="00745DD3">
        <w:rPr>
          <w:rFonts w:ascii="Roboto Light" w:eastAsia="Roboto Light" w:hAnsi="Roboto Light" w:cs="Roboto Light"/>
          <w:b/>
          <w:bCs/>
          <w:color w:val="404040" w:themeColor="text1" w:themeTint="BF"/>
          <w:sz w:val="20"/>
          <w:szCs w:val="20"/>
        </w:rPr>
        <w:t xml:space="preserve">cloud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functionalities provided to users across the enterprise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maintenance of robust backend services,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software scalability and managing high-traffic applications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streamlined deployments and a reduction in production downtimes.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cross-disciplinary teams to refine application architecture, ensuring it met both functional and technical requirements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various components of enterprise applications, focusing on responsiveness and interactivity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applying advanced querying techniques that enriched data retrieval processes and operational workflows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the use of </w:t>
      </w:r>
      <w:r w:rsidRPr="00745DD3">
        <w:rPr>
          <w:rFonts w:ascii="Roboto Light" w:eastAsia="Roboto Light" w:hAnsi="Roboto Light" w:cs="Roboto Light"/>
          <w:b/>
          <w:bCs/>
          <w:color w:val="404040" w:themeColor="text1" w:themeTint="BF"/>
          <w:sz w:val="20"/>
          <w:szCs w:val="20"/>
        </w:rPr>
        <w:t xml:space="preserve">machine learning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existing applications, enhancing the functionality with intelligent decision-making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thorough testing of applications deploying behavior-driven development (BDD) practices with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reliability and user acceptance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demonstrations illustrating intuitive application workflows, receiving feedback that shaped further enhancements and iterations leading to user-driven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technology solutions at company-wide meetings, showcasing the integration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modernized traditional processes and brought substantial operational gains.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initiatives assessing new technologies that could be incorporated into upcoming product lines, ensuring the company's competitive edge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software processes, facilitating onboarding and knowledge transfer across various functional teams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