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AI Security Context Engineer with over 11 years of experience in software development, focusing on web and mobile applications, cybersecurity, and AI integration. Demonstrated expertise in translating complex security operations into automated workflows and AI-driven investigations, leveraging deep security understanding and cutting-edge technologies. Proven ability to enhance operational efficiencies and improve incident response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C#, TypeScript, SQL,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H2O.ai, Keras, Natural Language Processing, Reinforcement Learning, Computer 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EDR, IPS, WAF, Cloud Security, Threat Intelligence, Malware Analysis, Vulnerability Assessment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Serverless Architecture,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Node.js, Django, Flask, Express.js, Spring Boot, Angular, Vue.js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complex security signals into actionable data that enhances automated investigations, ensuring reliability and accuracy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robust workflows that incorporate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signals, translating real-world SOC strategies into effective automated systems that optimize task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multi-step investigation logics that define how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interpret alerts, enriching them with context while incrementally evaluating how they can best tackle modern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stress-testing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reasoning capabilities, ensuring they align with the intuition and methodologies employed by top-tier </w:t>
      </w:r>
      <w:r w:rsidRPr="00745DD3">
        <w:rPr>
          <w:rFonts w:ascii="Roboto Light" w:eastAsia="Roboto Light" w:hAnsi="Roboto Light" w:cs="Roboto Light"/>
          <w:b/>
          <w:bCs/>
          <w:color w:val="404040" w:themeColor="text1" w:themeTint="BF"/>
          <w:sz w:val="20"/>
          <w:szCs w:val="20"/>
        </w:rPr>
        <w:t xml:space="preserve">SOC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analysts during crisis management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defined attacker behaviors and tactics, techniques, and procedures (</w:t>
      </w:r>
      <w:r w:rsidRPr="00745DD3">
        <w:rPr>
          <w:rFonts w:ascii="Roboto Light" w:eastAsia="Roboto Light" w:hAnsi="Roboto Light" w:cs="Roboto Light"/>
          <w:b/>
          <w:bCs/>
          <w:color w:val="404040" w:themeColor="text1" w:themeTint="BF"/>
          <w:sz w:val="20"/>
          <w:szCs w:val="20"/>
        </w:rPr>
        <w:t xml:space="preserve">TTPs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teachable patterns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facilitating improved detection and response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workflows in cloud-native environments,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accelerate incident investigations across geographical barriers.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natural language processing (NLP)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investigations to facilitate better context for alerts while enhancing the overall effectiveness of automated incident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iterated on existing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conducting evaluations to refine prediction accuracy and align with evolving cybersecurity threats faced by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maintaining a modern </w:t>
      </w:r>
      <w:r w:rsidRPr="00745DD3">
        <w:rPr>
          <w:rFonts w:ascii="Roboto Light" w:eastAsia="Roboto Light" w:hAnsi="Roboto Light" w:cs="Roboto Light"/>
          <w:b/>
          <w:bCs/>
          <w:color w:val="404040" w:themeColor="text1" w:themeTint="BF"/>
          <w:sz w:val="20"/>
          <w:szCs w:val="20"/>
        </w:rPr>
        <w:t xml:space="preserve">cloud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involves configuring and optimizing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DevOps practices within security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participated in knowledge-sharing sessions to enrich team understanding of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their application in improving security automation technology for diverse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complex concepts in an easily understandable manner for non-experts, enhancing cross-departmental collaboration and building a unified understanding of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development discussions focusing on the integration of cutting-edge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insights from security analyst perspectives to inform product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relationships with academic institutions and research groups to gather insights, which informed enhancements to our internal security algorithms, bolstering our AI models with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operational metrics to measure effectiveness and efficiency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investigations, providing constructive feedback to optimize processes within the team and the broader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development and deployment of security applications, harnessing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security features across multiple platforms and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design and implementation of a microservice architecture that facilitated the integration of multiple security solutions, contributing to improved scalability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enterprise-level software solutions,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cloud security offerings and ensure compliance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in security applications through improved functionalities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evaluated security solutions using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and reliability in software releases for enterprise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cross-functional teams to engineer solutions for tracking and mitigating security vulnerabilities using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embracing continuous integration and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integrate with third-party security products, streamlining workflows and enhancing service delivery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in secure coding practices and modern software development techniques, fostering a culture of learning and security awareness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cybersecurity team to perform analysis of threat models using </w:t>
      </w:r>
      <w:r w:rsidRPr="00745DD3">
        <w:rPr>
          <w:rFonts w:ascii="Roboto Light" w:eastAsia="Roboto Light" w:hAnsi="Roboto Light" w:cs="Roboto Light"/>
          <w:b/>
          <w:bCs/>
          <w:color w:val="404040" w:themeColor="text1" w:themeTint="BF"/>
          <w:sz w:val="20"/>
          <w:szCs w:val="20"/>
        </w:rPr>
        <w:t xml:space="preserve">Threat Modeling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proactive security measures in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to streamline project management processes and enhance collaboration across global teams, adapting to changing priorities and rapid progress within agile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programs for non-technical staff to improve overall security awareness, ensuring all employees understood the importance of cybersecurity best practices implemented in company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client security postures by providing follow-up consultations after deployments, offering insights and strategies for ongoing risk management and incident prevention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