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web and mobile applications. Adept at technical SEO, AI-driven solutions, and large language model optimizations, with a proven track record of enhancing site visibility and user experience. Strong expertise in utilizing advanced SEO tools and methodologies, aiming to push the boundaries of AI and search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Search Console, Screaming Frog, Ahrefs, SEMRush, Sitebulb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JSON-LD, Schema Markup, XML Sitemaps, Microdata, RDFa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NLP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spaCy, NLTK, OpenAI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WebPageTest, GTmetrix, Cloudflare, CDN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end-to-end execution of technical SEO tasks, managing site audits, optimizing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improving crawlability, which enhanced machine readability and solidified AI systems' citation for our web presence.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content teams to structure site content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FAQ/Q&amp;A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formats, predominantly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leading to a significant uptick in organic search and AI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schema markup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structured data strategies to maximize visibility in search results and reinforced machine understanding through proper content contextualization and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comprehensive site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rectify technical SEO issues like redirects, duplicate content, and broken links, ensuring steady site health and retention of organic rankings.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to improve mobile-first performance,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Search Console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GTmetrix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contributing to increased mobile accessibility and overall site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experience and internal linking structure to enhance navigation paths and ensure a seamless user journey compatible with SEO and AI frameworks, boosting conversion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application of AI assistants through API integrations and aligned content to meet the evolving needs of target users, adapting strategies to rank higher in AI-enhanced search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accessibility standards across the website, ensuring compliance with guidelines while optimizing for user engagement metrics through iterative design improvements and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traffic analytics and Core Web Vitals to assess the effectiveness of SEO strategies, refining approaches through data-driven insights and aligning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 and conducted workshops for staff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SEO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to sustain an internal culture of SEO excellence and digital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interdisciplinary collaboration to integrate insights on how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technologies influence content visibility, enhancing the broader understanding of digital marketing strategies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Forecasted SEO trends by staying informed on industry movements and adapting our optimization strategies to capitalize on new technologies and methodologies, including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search ecosystems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documentation related to SEO strategies and implemented improvements to ensure consistency and clarity in processes and expectations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A/B testing initiatives and UX enhancements that balanced SEO needs with user experience, ultimately driving improved engagement and satisfaction among end-users interacting with digital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developers to implement performance tuning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mobile-first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which notably improved site load times and reduced bounce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ensuring robust data connectivity through efficient server-side rendering and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to improve performance and SEO ratings,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backend functionality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database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conversion rate optimization strategies, focusing on analyzing user interaction data and implementing testing protocols that informed design decisions and improved end-user experiences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develop innovative software solutions that met business needs, adopting agile methodologies and enhancing collaboration across departments to expedite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reviews of code and architecture, providing insights on best practices in web application development and optimization,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enhances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relationships with stakeholders to identify project requirements and align technical capabilities with strategic goals, ensuring effective communication throughout the development lifecycle and beyond.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and ensured that websites met accessibility standards, fostering positive user experiences across a variety of devices and platforms, benefiting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strategize and execute new features,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that integrations function perfectly across services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configuration management and deployments via *CI/CD pipelines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, streamlining development processes and improving deployment frequency while minimizing errors with rigorous testing phases.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track application performance metrics and provided actionable recommendations for scaling and enhancing service efficiency across existing infrastructure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advanced technical support as a lead engineer, guiding junior members through complex development challenges and promoting a culture of continuous learning regarding best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experimentation with emerging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approaches, to enhance application functionalities and drive forward-thinking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