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AI Scientist with over 11 years of experience in software development focused on leveraging deep learning technologies to enhance patient care through innovative AI solutions. Skilled in analyzing complex healthcare data and implementing cutting-edge algorithms to reduce misdiagnosis and improve diagnostic accuracy. Proven success in collaborative multidisciplinary environments, driving innovation in medical imaging applications and contributing to meaningful research.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MATLAB,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Deep Learning Frameworks:</w:t>
      </w:r>
      <w:r w:rsidRPr="00745DD3">
        <w:rPr>
          <w:rFonts w:ascii="Roboto Light" w:eastAsia="Roboto Light" w:hAnsi="Roboto Light" w:cs="Roboto Light"/>
          <w:color w:val="404040" w:themeColor="text1" w:themeTint="BF"/>
          <w:sz w:val="20"/>
          <w:szCs w:val="20"/>
        </w:rPr>
        <w:t xml:space="preserve"> TensorFlow, PyTorch, Keras, Caffe, MXNet, Fastai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Dask, Spark, Hadoop,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Training &amp; Evaluation:</w:t>
      </w:r>
      <w:r w:rsidRPr="00745DD3">
        <w:rPr>
          <w:rFonts w:ascii="Roboto Light" w:eastAsia="Roboto Light" w:hAnsi="Roboto Light" w:cs="Roboto Light"/>
          <w:color w:val="404040" w:themeColor="text1" w:themeTint="BF"/>
          <w:sz w:val="20"/>
          <w:szCs w:val="20"/>
        </w:rPr>
        <w:t xml:space="preserve"> KFold Cross Validation, Hyperparameter Tuning, Transfer Learning, Model Deployment,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Tech Infrastructure:</w:t>
      </w:r>
      <w:r w:rsidRPr="00745DD3">
        <w:rPr>
          <w:rFonts w:ascii="Roboto Light" w:eastAsia="Roboto Light" w:hAnsi="Roboto Light" w:cs="Roboto Light"/>
          <w:color w:val="404040" w:themeColor="text1" w:themeTint="BF"/>
          <w:sz w:val="20"/>
          <w:szCs w:val="20"/>
        </w:rPr>
        <w:t xml:space="preserve"> AWS, GCP, Azure, Kubernetes,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AI algorithms to enhance </w:t>
      </w:r>
      <w:r w:rsidRPr="00745DD3">
        <w:rPr>
          <w:rFonts w:ascii="Roboto Light" w:eastAsia="Roboto Light" w:hAnsi="Roboto Light" w:cs="Roboto Light"/>
          <w:b/>
          <w:bCs/>
          <w:color w:val="404040" w:themeColor="text1" w:themeTint="BF"/>
          <w:sz w:val="20"/>
          <w:szCs w:val="20"/>
        </w:rPr>
        <w:t xml:space="preserve">diagnostic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radiology, improving patient care and support through innovative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cross-disciplinary teams, including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clinicians, and engineers, ensuring a unified approach to software development and enhancing the </w:t>
      </w:r>
      <w:r w:rsidRPr="00745DD3">
        <w:rPr>
          <w:rFonts w:ascii="Roboto Light" w:eastAsia="Roboto Light" w:hAnsi="Roboto Light" w:cs="Roboto Light"/>
          <w:b/>
          <w:bCs/>
          <w:color w:val="404040" w:themeColor="text1" w:themeTint="BF"/>
          <w:sz w:val="20"/>
          <w:szCs w:val="20"/>
        </w:rPr>
        <w:t xml:space="preserve">clinical research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understanding of radiology reports, thereby streamlining the workflow and optimizing the data extraction process for higher quality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AI algorithms deployed to analyze </w:t>
      </w:r>
      <w:r w:rsidRPr="00745DD3">
        <w:rPr>
          <w:rFonts w:ascii="Roboto Light" w:eastAsia="Roboto Light" w:hAnsi="Roboto Light" w:cs="Roboto Light"/>
          <w:b/>
          <w:bCs/>
          <w:color w:val="404040" w:themeColor="text1" w:themeTint="BF"/>
          <w:sz w:val="20"/>
          <w:szCs w:val="20"/>
        </w:rPr>
        <w:t xml:space="preserve">MRI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images, significantly reducing the incidence of </w:t>
      </w:r>
      <w:r w:rsidRPr="00745DD3">
        <w:rPr>
          <w:rFonts w:ascii="Roboto Light" w:eastAsia="Roboto Light" w:hAnsi="Roboto Light" w:cs="Roboto Light"/>
          <w:b/>
          <w:bCs/>
          <w:color w:val="404040" w:themeColor="text1" w:themeTint="BF"/>
          <w:sz w:val="20"/>
          <w:szCs w:val="20"/>
        </w:rPr>
        <w:t xml:space="preserve">misdiagnosis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patient treatment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state-of-the-art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extract valuable information from healthcare datasets, directly contributing to reducing errors in patient care pathways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represented the organization at various scientific conferences, showcasing innovative research findings, fostering collaborations, and promoting advancements in </w:t>
      </w:r>
      <w:r w:rsidRPr="00745DD3">
        <w:rPr>
          <w:rFonts w:ascii="Roboto Light" w:eastAsia="Roboto Light" w:hAnsi="Roboto Light" w:cs="Roboto Light"/>
          <w:b/>
          <w:bCs/>
          <w:color w:val="404040" w:themeColor="text1" w:themeTint="BF"/>
          <w:sz w:val="20"/>
          <w:szCs w:val="20"/>
        </w:rPr>
        <w:t xml:space="preserve">medical imaging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enhancing model training capabilities and processing efficiency in handling large volumes of medical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research efforts and publications within the field of AI in healthcare, reinforcing a commitment to advancing quality care through technology and rigorous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and execution of testing protocols to validate AI output against clinical standards, ensuring compliance and consistency in patient care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collaborative platform for real-time sharing of insights generated from analytical models with healthcare providers, elevating the standard of patient care through timely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model sharding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mixed-precision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efficient large-scale training of AI models, addressing the challenges posed by vast datasets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mentored junior staff, fostering a culture of knowledge sharing and continuous improvement in AI applications within the organization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 development, resulting in smoother releases and improved stakeholder engagement throughout the AI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feedback loops from clinical use-cases to refine algorithms continually, ensuring alignment with practical application needs and improved patient outcomes in the execution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peer reviews on AI research insights, contributing to the establishment of best practices and innovative methodologies within the multidisciplinary team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while working on projects spanning multiple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delivery and user satisfaction in line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algorithms for data analysis and visualization, improving the operational efficiency of software used in medical applications and facilitating better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user experience teams to translate end-user requirements into practical programming terms, ensuring that software developed met or exceeded expectations for usability in clinical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align software development strategies, share insights from data analysis, and drive successful integration of machine learning models with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variety of research initiatives, contributing programming expertise and facilitating the deployment of AI solutions in clinical environments to drive innovation and patient care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capabilities for seamless deployment and scaling of applications, contributing to more efficient and effective healthcare solutions across various departments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to ensure reliability and performance of software projects, driving adherence to high standards of quality in healthcare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legacy systems to modern technical stacks, minimizing service disruption while maximizing the potential for advancing healthcare delivery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open source communities, sharing developments and contributing to public repositories, fostering a spirit of collaboration and innovation in the tech and healthcare spaces.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programs for staff in utilizing new software tools and technologies, enhancing the organization's overall capacity for exploring AI innovations and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algorithm design by incorporating real-world feedback from end-users, leading to significant enhancements in product functionality and performance in clinical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ensuring that software development milestones were met on time and continuing to push for optimization in all aspects of the delivery pipeline.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