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Lead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AI Researcher with over 11 years of experience in software development, specializing in voice and speech processing technologies. Proven track record in developing advanced machine learning models, with a robust foundation in AI and deep learning frameworks like TensorFlow and PyTorch. Passionate about revolutionizing healthcare through innovative AI solutions, enhancing diagnostic accuracy and reliability.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C++, Java, R, SQL, MATLAB,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Deep Learning, Reinforcement Learning, Supervised Learning, Unsupervised Learning, Natural Language Processing, Computer Vision, Large Acoustic Models (LAMs), Transfer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NLTK, Hugging Face Transformers, OpenCV, Librosa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 &amp; Data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Apache Spark, Docker, Kubernetes, BigQuery, Data 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Matplotlib, Seaborn, Tableau, Power BI, SQLAlchemy, D3.js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Lead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Acoustic Models (LAMs)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accuracy and reliability of our voice-based diagnostic application, leveraging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into identifying novel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vocal biomarkers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an expanded range of detectable health conditions, thus enhancing our diagnostic capabilities and clinical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optimized machine learning models, ensuring their deployment aligns with healthcare regulations and clinical requirements for practical use in a medical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engineering teams to integrate AI-driven functionalities into our software platform, emphasizing the importance of team-driven success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complex datasets from clinical trials to extract insights that inform product development,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meticulous data handling and analytical rigor.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scientific publications and presentations sharing research findings, thereby contributing to the academic community and staying current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speech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through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experiments centered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audio signal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particularly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acoustic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impacted product innovation and improved user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interpretability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healthcare through rigorous testing for explainability, driving a deeper understanding of model decision-making for both developers and clinicians.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data scientists to refine and adjust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on ongoing experiment results, demonstrating adaptability and responsiveness in a dynamic research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regularly to present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research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updates, ensuring alignment between technical developments and organizational goals while emphasizing patient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coding sessions and knowledge-sharing workshops to foster a culture of innovation and continuous improvement within the research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current knowledge of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proactive involvement in relevant conferences and workshops, reinforcing a commitment to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the clinical utility of our models in real-world scenarios, collecting feedback and iterating on designs to maximize positive patient impacts through tech-driven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reliable API integrations for model deployment, optimizing performance and ensuring the seamless flow of data between subsystems, which enhanced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expand AI model capabilities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leveraging services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architectures and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positioned to serve high-performance enterprise applications and supporting complex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as part of an Agile team, ensuring continuous integration and deployment pipelines work efficiently and contribute to software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seamless user experiences for applications developed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principles and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cycle, including requirements gathering, design, implementation, and maintenance phases while encouraging team collaboration and adherence to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collaborate with teammates, ensuring clean and efficient management of code across projects, reducing redundancies and fostering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to deliver tailored solutions by gathering feedback and iterating on software designs, demonstrating strong communication skills and user-centric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database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queries and stored procedures for performance while maintaining data integrity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across critical application areas,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Profiler to identify bottlenecks and enhance service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sharing knowledge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effective application development strategies to foster growth and professional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project on integrating third-party APIs for enhanced data functionality in enterprise applications, focusing on security protocols and API management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adapting applications for cloud infrastructures, leveraging various cloud services to improve scalability and operational efficiency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system architecture reviews and designed solutions to enhance security and performance, constantly seeking improvements based on technical trends and accepting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