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extensive experience in building innovative web and mobile applications, specializing in AI and machine learning. Proficient in transforming large datasets into actionable insights, leveraging cloud solutions and digital frameworks to enhance user experiences. Demonstrated ability in driving projects focused on sustainability and social innovation while embracing emerging technologies and best development practices to solve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 MATLAB,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Handling:</w:t>
      </w:r>
      <w:r w:rsidRPr="00745DD3">
        <w:rPr>
          <w:rFonts w:ascii="Roboto Light" w:eastAsia="Roboto Light" w:hAnsi="Roboto Light" w:cs="Roboto Light"/>
          <w:color w:val="404040" w:themeColor="text1" w:themeTint="BF"/>
          <w:sz w:val="20"/>
          <w:szCs w:val="20"/>
        </w:rPr>
        <w:t xml:space="preserve"> MongoDB, PostgreSQL, MySQL, Redis, Apache Spark, Hadoop, Cassandra,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Docker, Kubernetes, Apache Kafka,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Git, CI/CD, JUnit, Selenium, Postman, JUnit, SonarQube,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predict consumer behavior, utilizing data from multiple sources to enhance decision-making processes and foster personalized customer interactions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develop a digital solution focused on enhancing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and seamless access to services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deployed scalable web services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aiding in the reduction of resource consumption and overall project costs through efficient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automated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analyze large datasets, extracting valuable insights that informed product development and marketing strategies, thereby increasing company competitiveness 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data analysts to design data visualization tools, translating complex datasets into intuitive user interfaces for project stakeholders engaged in decision-making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iterative software development methodologies, ensuring all team members adhered to agile practices while continuously adapting to project demands for </w:t>
      </w:r>
      <w:r w:rsidRPr="00745DD3">
        <w:rPr>
          <w:rFonts w:ascii="Roboto Light" w:eastAsia="Roboto Light" w:hAnsi="Roboto Light" w:cs="Roboto Light"/>
          <w:b/>
          <w:bCs/>
          <w:color w:val="404040" w:themeColor="text1" w:themeTint="BF"/>
          <w:sz w:val="20"/>
          <w:szCs w:val="20"/>
        </w:rPr>
        <w:t xml:space="preserve">sustainable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suite of microservices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while promoting a modular approach to software development, facilitating easier maintenance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data integration methods that consolidated insights from various platforms, improving accessibility for researchers and strategic executives seeking to innovate product offerings and reduce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data-mapping strategies that enabled the seamless transition of legacy systems to </w:t>
      </w:r>
      <w:r w:rsidRPr="00745DD3">
        <w:rPr>
          <w:rFonts w:ascii="Roboto Light" w:eastAsia="Roboto Light" w:hAnsi="Roboto Light" w:cs="Roboto Light"/>
          <w:b/>
          <w:bCs/>
          <w:color w:val="404040" w:themeColor="text1" w:themeTint="BF"/>
          <w:sz w:val="20"/>
          <w:szCs w:val="20"/>
        </w:rPr>
        <w:t xml:space="preserve">modern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ongoing digital transformation efforts across core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 ensuring that development efforts complied with legal and ethical standards associated with user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machine learning principles and best coding practices, fostering a collaborative learning environment that encouraged knowledge sharing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executed business intelligence dashboards, employing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analytics visually, significantly improving stakeholder engagement and performance evaluation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to enhance computational efficiency in predictive analytics, reducing processing time significantly and promoting the scalability of analytical models within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into emerging technologies and methodologies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development team informed about trends that could enhance productivity and effectiveness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outcomes to executive leadership, articulating complex technical concepts in clear terms and aligning development goals with broader organizational objectives involving </w:t>
      </w:r>
      <w:r w:rsidRPr="00745DD3">
        <w:rPr>
          <w:rFonts w:ascii="Roboto Light" w:eastAsia="Roboto Light" w:hAnsi="Roboto Light" w:cs="Roboto Light"/>
          <w:b/>
          <w:bCs/>
          <w:color w:val="404040" w:themeColor="text1" w:themeTint="BF"/>
          <w:sz w:val="20"/>
          <w:szCs w:val="20"/>
        </w:rPr>
        <w:t xml:space="preserve">sustainability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in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projects from initial concept through implementation while ensuring alignment with business requirements and optimizing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phases of various web services, emphasizing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interactivity and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troubleshooting efforts, employing analytical skills to identify issues within existing codebases, ensuring continuous improvement and high-quality code delivery at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 planning sessions, clearly articulating technical concepts to non-technical stakeholders and contributing to the project’s strategic direction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integration of new features and maintenance of existing applications without service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existing software products by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efficiently while keeping the software architecture scalable and maintainable for future expansions.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unit and integration testing,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software performance reliability and reduced bugs in production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practices by participating in daily stand-ups and sprint retrospectives to ensure the team consistently delivered on commitments, providing value to end-users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machine learning solutions that improved the accuracy of forecasting models, significantly benefiting project timelines and customer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efficiency through participation in cross-functional projects, sharing diverse perspectives and expertise to foster innovative problem-solving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enabled seamless integration between front-end applications and backend databases, ensuring smooth data flow and user experience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in application development while providing mentorship to junior developers in best coding practices, reinforcing team skills and project success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