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Research Scientist with over 11 years of software development experience, specializing in designing and implementing advanced AI algorithms and machine learning techniques for power systems and optimization. Extensive experience in collaborating with cross-functional teams, conducting research, and publishing findings in peer-reviewed journals. Proven track record in delivering innovative solutions in real-time monitoring and control through effective use of AI/ML technologies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xml:space="preserve"> Python, Java, C++, R, Scala, SQL, MATLAB,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MXNet, CNTK, Apache Spark,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Visualization:</w:t>
      </w:r>
      <w:r w:rsidRPr="00745DD3">
        <w:rPr>
          <w:rFonts w:ascii="Roboto Light" w:eastAsia="Roboto Light" w:hAnsi="Roboto Light" w:cs="Roboto Light"/>
          <w:color w:val="404040" w:themeColor="text1" w:themeTint="BF"/>
          <w:sz w:val="20"/>
          <w:szCs w:val="20"/>
        </w:rPr>
        <w:t xml:space="preserve"> Pandas, NumPy, Matplotlib, D3.js, Apache Kafka, Apache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Models and Algorithms:</w:t>
      </w:r>
      <w:r w:rsidRPr="00745DD3">
        <w:rPr>
          <w:rFonts w:ascii="Roboto Light" w:eastAsia="Roboto Light" w:hAnsi="Roboto Light" w:cs="Roboto Light"/>
          <w:color w:val="404040" w:themeColor="text1" w:themeTint="BF"/>
          <w:sz w:val="20"/>
          <w:szCs w:val="20"/>
        </w:rPr>
        <w:t xml:space="preserve"> Deep Learning, Reinforcement Learning, Supervised Learning, Unsupervised Learning, Optimization Techniques, Predictive Analytics, Big Data Analytics, Algorithm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Apache Airflow, IBM Cloud,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AI and machine learning applications in </w:t>
      </w:r>
      <w:r w:rsidRPr="00745DD3">
        <w:rPr>
          <w:rFonts w:ascii="Roboto Light" w:eastAsia="Roboto Light" w:hAnsi="Roboto Light" w:cs="Roboto Light"/>
          <w:b/>
          <w:bCs/>
          <w:color w:val="404040" w:themeColor="text1" w:themeTint="BF"/>
          <w:sz w:val="20"/>
          <w:szCs w:val="20"/>
        </w:rPr>
        <w:t xml:space="preserve">power distribution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transmission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algorithm design for predicting operational challenges within utility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state-of-the-art </w:t>
      </w:r>
      <w:r w:rsidRPr="00745DD3">
        <w:rPr>
          <w:rFonts w:ascii="Roboto Light" w:eastAsia="Roboto Light" w:hAnsi="Roboto Light" w:cs="Roboto Light"/>
          <w:b/>
          <w:bCs/>
          <w:color w:val="404040" w:themeColor="text1" w:themeTint="BF"/>
          <w:sz w:val="20"/>
          <w:szCs w:val="20"/>
        </w:rPr>
        <w:t xml:space="preserve">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control of distribution networks, enhancing data-driven decision-making and promoting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innovative </w:t>
      </w:r>
      <w:r w:rsidRPr="00745DD3">
        <w:rPr>
          <w:rFonts w:ascii="Roboto Light" w:eastAsia="Roboto Light" w:hAnsi="Roboto Light" w:cs="Roboto Light"/>
          <w:b/>
          <w:bCs/>
          <w:color w:val="404040" w:themeColor="text1" w:themeTint="BF"/>
          <w:sz w:val="20"/>
          <w:szCs w:val="20"/>
        </w:rPr>
        <w:t xml:space="preserve">AI-powered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agile methodologies to rapidly prototype and deploy effective tools for utility companies.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several influential findings on AI methodologies and applications in peer-reviewed journals, contributing significantly to the advancement of knowledge in the energy sector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IoT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innovations, educating internal teams on best practices and fostering a culture of continuous learning and adaptation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for collaborative projects focusing on novel energy solutions, utilizing </w:t>
      </w:r>
      <w:r w:rsidRPr="00745DD3">
        <w:rPr>
          <w:rFonts w:ascii="Roboto Light" w:eastAsia="Roboto Light" w:hAnsi="Roboto Light" w:cs="Roboto Light"/>
          <w:b/>
          <w:bCs/>
          <w:color w:val="404040" w:themeColor="text1" w:themeTint="BF"/>
          <w:sz w:val="20"/>
          <w:szCs w:val="20"/>
        </w:rPr>
        <w:t xml:space="preserve">Hitachi's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impactful use cases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t>
      </w:r>
      <w:r w:rsidRPr="00745DD3">
        <w:rPr>
          <w:rFonts w:ascii="Roboto Light" w:eastAsia="Roboto Light" w:hAnsi="Roboto Light" w:cs="Roboto Light"/>
          <w:b/>
          <w:bCs/>
          <w:color w:val="404040" w:themeColor="text1" w:themeTint="BF"/>
          <w:sz w:val="20"/>
          <w:szCs w:val="20"/>
        </w:rPr>
        <w:t xml:space="preserve">power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to identify trends and derive actionable insights that drive innovation and improve service delivery standards in energy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AI systems, ensuring robust performance through a variety of simulation scenarios reflecting real operational challenges faced by utilities.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graphic processing units (GPU)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efficiency of machine learning model training, significantly reducing computational time and resource usage in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analytics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 performance of AI models, tweaking algorithms for maximized accuracy in predicting power load and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large-scale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managing and analyzing vast amounts of information relevant to utility operations and equipment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promoting the sharing of ideas and innovative approaches among team members to solve complex challenges in energy systems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infrastructure with automation tools to streamline routine tasks, freeing up resources for more strategic initiatives in AI and machine learning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stakeholders to gather requirements and develop targeted solutions that align with Hitachi's goals of Social Innovation through data-driven insights and technology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in AI and energy solutions to adapt strategies and foster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application performance while adhering to best practices in software development and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 code quality and reduced bug rates prior to deployment across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practices, contributing to sprint planning and code reviews, ensuring alignment with technical objectives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cross-discipline teams to gather requirements and design specifications for various software projects, fostering a strong team dynamic and ensuring successful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service-oriented architecture (SOA) for various applications, leveraging both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and interoperability among diverse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focusing on scalability and security to ensure reliable performance in high-demand environments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performance monitoring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visualization of application metrics and proactive system performance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integrated, and improved software development practices, focusing on continuous integration and deployment pipelines to streamline release cycles and enhance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and design specifications for internal use, promoting shared understanding and facilitating onboarding processes for newly hired developers and engineers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successful launches of client-facing applications, ensuring compatibility with a wide range of browsers and devices, thus enhancing user accessibility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initiatives, quickly diagnosing and remediating production issues, reinforcing system reliability and user trust through effective problem-solving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coding, testing, and deployment, contributing to their professional development and integration into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