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AI Research Scientist/Engineer with over 11 years of experience in software development, specializing in web and mobile applications. Proven expertise in language model training and reinforcement learning techniques to produce AI with advanced reasoning capabilities. Strong skills in implementing ML research and designing evaluation frameworks that drive performance improvements, adapting seamlessly to evolving technologies and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Rust,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Hugging Face, MLflow, OpenAI Gym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xml:space="preserve"> Reinforcement Learning, Transfer Learning, Natural Language Processing, Fine-tuning, Multi-agent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Pandas, NumPy, SQL, Hadoop, Apache Spark,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Evaluation &amp; Benchmarking:</w:t>
      </w:r>
      <w:r w:rsidRPr="00745DD3">
        <w:rPr>
          <w:rFonts w:ascii="Roboto Light" w:eastAsia="Roboto Light" w:hAnsi="Roboto Light" w:cs="Roboto Light"/>
          <w:color w:val="404040" w:themeColor="text1" w:themeTint="BF"/>
          <w:sz w:val="20"/>
          <w:szCs w:val="20"/>
        </w:rPr>
        <w:t xml:space="preserve"> Model Fingerprinting, FRAMES, UGI Benchmark, Custom Evaluation Metrics, Synthetic Data Generation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state-of-the-art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enabling agentic decision-making in complex </w:t>
      </w:r>
      <w:r w:rsidRPr="00745DD3">
        <w:rPr>
          <w:rFonts w:ascii="Roboto Light" w:eastAsia="Roboto Light" w:hAnsi="Roboto Light" w:cs="Roboto Light"/>
          <w:b/>
          <w:bCs/>
          <w:color w:val="404040" w:themeColor="text1" w:themeTint="BF"/>
          <w:sz w:val="20"/>
          <w:szCs w:val="20"/>
        </w:rPr>
        <w:t xml:space="preserve">multi-agent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researchers to iterate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various </w:t>
      </w:r>
      <w:r w:rsidRPr="00745DD3">
        <w:rPr>
          <w:rFonts w:ascii="Roboto Light" w:eastAsia="Roboto Light" w:hAnsi="Roboto Light" w:cs="Roboto Light"/>
          <w:b/>
          <w:bCs/>
          <w:color w:val="404040" w:themeColor="text1" w:themeTint="BF"/>
          <w:sz w:val="20"/>
          <w:szCs w:val="20"/>
        </w:rPr>
        <w:t xml:space="preserve">transformer-based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w:t>
      </w:r>
      <w:r w:rsidRPr="00745DD3">
        <w:rPr>
          <w:rFonts w:ascii="Roboto Light" w:eastAsia="Roboto Light" w:hAnsi="Roboto Light" w:cs="Roboto Light"/>
          <w:b/>
          <w:bCs/>
          <w:color w:val="404040" w:themeColor="text1" w:themeTint="BF"/>
          <w:sz w:val="20"/>
          <w:szCs w:val="20"/>
        </w:rPr>
        <w:t xml:space="preserve">reasoning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high-stakes scenarios, significantly enhancing user interaction and outcomes in strategic decision-making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evaluation frameworks for measuring the performance of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improvements in their operational efficiency and capability to manage </w:t>
      </w:r>
      <w:r w:rsidRPr="00745DD3">
        <w:rPr>
          <w:rFonts w:ascii="Roboto Light" w:eastAsia="Roboto Light" w:hAnsi="Roboto Light" w:cs="Roboto Light"/>
          <w:b/>
          <w:bCs/>
          <w:color w:val="404040" w:themeColor="text1" w:themeTint="BF"/>
          <w:sz w:val="20"/>
          <w:szCs w:val="20"/>
        </w:rPr>
        <w:t xml:space="preserve">long-horizon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comply with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on advanced </w:t>
      </w:r>
      <w:r w:rsidRPr="00745DD3">
        <w:rPr>
          <w:rFonts w:ascii="Roboto Light" w:eastAsia="Roboto Light" w:hAnsi="Roboto Light" w:cs="Roboto Light"/>
          <w:b/>
          <w:bCs/>
          <w:color w:val="404040" w:themeColor="text1" w:themeTint="BF"/>
          <w:sz w:val="20"/>
          <w:szCs w:val="20"/>
        </w:rPr>
        <w:t xml:space="preserve">post-training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impact of these adjustments on AI behavior and establishing industry benchmarks for quality and performance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innovative </w:t>
      </w:r>
      <w:r w:rsidRPr="00745DD3">
        <w:rPr>
          <w:rFonts w:ascii="Roboto Light" w:eastAsia="Roboto Light" w:hAnsi="Roboto Light" w:cs="Roboto Light"/>
          <w:b/>
          <w:bCs/>
          <w:color w:val="404040" w:themeColor="text1" w:themeTint="BF"/>
          <w:sz w:val="20"/>
          <w:szCs w:val="20"/>
        </w:rPr>
        <w:t xml:space="preserve">synthetic data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enabling the training of models under various simulated conditions, ultimately improving their adaptability and real-world applicability.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experiments, producing a clear and concise repository of methods, results, and best practices that facilitated team understanding and progress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explored industry trends in </w:t>
      </w:r>
      <w:r w:rsidRPr="00745DD3">
        <w:rPr>
          <w:rFonts w:ascii="Roboto Light" w:eastAsia="Roboto Light" w:hAnsi="Roboto Light" w:cs="Roboto Light"/>
          <w:b/>
          <w:bCs/>
          <w:color w:val="404040" w:themeColor="text1" w:themeTint="BF"/>
          <w:sz w:val="20"/>
          <w:szCs w:val="20"/>
        </w:rPr>
        <w:t xml:space="preserve">open-source AGI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fellow researchers and stakeholders, driving thoughtful discussions and innovation around potential applications and ensuring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w:t>
      </w:r>
      <w:r w:rsidRPr="00745DD3">
        <w:rPr>
          <w:rFonts w:ascii="Roboto Light" w:eastAsia="Roboto Light" w:hAnsi="Roboto Light" w:cs="Roboto Light"/>
          <w:b/>
          <w:bCs/>
          <w:color w:val="404040" w:themeColor="text1" w:themeTint="BF"/>
          <w:sz w:val="20"/>
          <w:szCs w:val="20"/>
        </w:rPr>
        <w:t xml:space="preserve">model behavior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enabling precise analysis of AI decisions based on behavioral metrics, leading to iterative improvements in system reliability and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training workshops for team members, enhancing overall skills in </w:t>
      </w:r>
      <w:r w:rsidRPr="00745DD3">
        <w:rPr>
          <w:rFonts w:ascii="Roboto Light" w:eastAsia="Roboto Light" w:hAnsi="Roboto Light" w:cs="Roboto Light"/>
          <w:b/>
          <w:bCs/>
          <w:color w:val="404040" w:themeColor="text1" w:themeTint="BF"/>
          <w:sz w:val="20"/>
          <w:szCs w:val="20"/>
        </w:rPr>
        <w:t xml:space="preserve">ML 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continuous learning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semi-automated scripts to streamline the data preprocessing pipeline, significantly reducing the time spent preparing datasets for experimentation and ensuring quality control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in the use of </w:t>
      </w:r>
      <w:r w:rsidRPr="00745DD3">
        <w:rPr>
          <w:rFonts w:ascii="Roboto Light" w:eastAsia="Roboto Light" w:hAnsi="Roboto Light" w:cs="Roboto Light"/>
          <w:b/>
          <w:bCs/>
          <w:color w:val="404040" w:themeColor="text1" w:themeTint="BF"/>
          <w:sz w:val="20"/>
          <w:szCs w:val="20"/>
        </w:rPr>
        <w:t xml:space="preserve">machine learning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evaluation frameworks, nurturing their analytical skills and empowering them to contribute effectively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research findings at conferences and symposiums, articulating complex </w:t>
      </w:r>
      <w:r w:rsidRPr="00745DD3">
        <w:rPr>
          <w:rFonts w:ascii="Roboto Light" w:eastAsia="Roboto Light" w:hAnsi="Roboto Light" w:cs="Roboto Light"/>
          <w:b/>
          <w:bCs/>
          <w:color w:val="404040" w:themeColor="text1" w:themeTint="BF"/>
          <w:sz w:val="20"/>
          <w:szCs w:val="20"/>
        </w:rPr>
        <w:t xml:space="preserve">AI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both technical and non-technical audiences, fostering interest in further research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AI research insights into existing workflows, ensuring alignment with the latest innovations and improving the overall effectiveness of solutions delivered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strategies to overcome common implementation challenges in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adaptability and creative problem-solving skills to ensure project timelines were consistently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regular code reviews and collaborative sessions to promote adherence to coding standards, optimizing the overall quality of the codebase while ensuring all team members were aligned on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deliver high-quality code and ensure seamless integration with various front-end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multiple project teams focused on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performance while ensuring robust security measures were incorporated following best industry practices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and conducted extensive debugging processes for complex applications, significantly improving code reliability and performance while demonstrating strong written and verbal communication skills during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and translate them into technical specifications, ensuring clarity to meet end-user needs and maintain alignment across teams throughout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best practices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by example to ensure consistent sprint planning, code reviews, and refinement sessions for iterative improvement and faster time-to-market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