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Full-Stack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 development, proficient in building and deploying AI applications, focusing on user-centric design and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Ruby, Java,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D3.js,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Jenkins, Git, Terraform,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Apache Spark, Apache Kafka, scikit-learn, Pandas, NumPy,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Full-Stack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operational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within engineering teams to cultivate innovation, facilitating swift iterations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feedback loops and an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effectively monitor performance metrics and gather actionable insights based on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user-focused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adoption and high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novel algorithms for workflow automation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internal processes by reducing manual overhead and driving productivity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upskilling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methodologies to integrate the latest innovations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 features, ensuring clarity and accessibility for the broader engineering team, resulting in improved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sessions, gathering critical feedback to drive the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strong focus on delivering real-world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transparency and autonomy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team meetings effectively to align product goals with individual contributions while promoting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development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projects, enabling streamlined workflows and facilitating better interoperability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meticulous profiling and debugging,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 collaborative environment encouraging technical guidance between teams, enhancing project outcomes by promoting knowledge sharing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 workflows, employing performance analytics to refine and prioritize project scopes and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rollout of MVPs to production environments, quickly iterating based on real user data and minimizing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hackathons and open-source projects, showcasing a commitment to experimentation and innovation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ensuring high performance and responsive design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applications to more intuitive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define and refine product requirements, utilizing Agile methodologies to steer project progress and ensure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management to track progress and address bottlenecks effectively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CRUD operations and enhancing data retrieval processes to support dynamic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Aggregated and analyzed large datasets to derive meaningful insights,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machine learning predictions.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best practices across engineering teams, mentoring junior developers to nurture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 sessions to maintain high-quality coding practices, leveraging automated testing frameworks to ensure robustness and reliability of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system architecture documentation, detailing the intricacies of software solutions to aid future development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modular, reusable code libraries aligning with industry standards to promote efficiency within the development team and encourage consistency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protocols to validate software functionalities, ensuring the delivery of high-quality, bug-free applications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define requirements, translating their needs into technical specifications, thereby improving project alignment and outcome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