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11+ years in the industry, focusing on AI-powered solutions, computer vision, and innovative technologies. Proven ability in collaborating with diverse teams and driving projects from concept through deployment, leveraging expertise in Python, OpenCV, and machine learning while effectively communicating with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OpenCV, TensorFlow, PyTorch, Flask, Keras,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Simulation &amp; Engines:</w:t>
      </w:r>
      <w:r w:rsidRPr="00745DD3">
        <w:rPr>
          <w:rFonts w:ascii="Roboto Light" w:eastAsia="Roboto Light" w:hAnsi="Roboto Light" w:cs="Roboto Light"/>
          <w:color w:val="404040" w:themeColor="text1" w:themeTint="BF"/>
          <w:sz w:val="20"/>
          <w:szCs w:val="20"/>
        </w:rPr>
        <w:t xml:space="preserve"> Unity, Unreal Engine, Blender, Gazebo,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strong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abilities to tailor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effectively bridge gaps between customer needs and internal engineering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comprehensive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customer-specific challenges while integrating feedback into new iterations and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uncover the technical essence of their problems, utilizing an innovative approach to guide them through Bifrost's extensive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bespoke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utilized </w:t>
      </w:r>
      <w:r w:rsidRPr="00745DD3">
        <w:rPr>
          <w:rFonts w:ascii="Roboto Light" w:eastAsia="Roboto Light" w:hAnsi="Roboto Light" w:cs="Roboto Light"/>
          <w:b/>
          <w:bCs/>
          <w:color w:val="404040" w:themeColor="text1" w:themeTint="BF"/>
          <w:sz w:val="20"/>
          <w:szCs w:val="20"/>
        </w:rPr>
        <w:t xml:space="preserve">3D simulation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directly influencing customer satisfaction and loyalty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product demonstrations and </w:t>
      </w:r>
      <w:r w:rsidRPr="00745DD3">
        <w:rPr>
          <w:rFonts w:ascii="Roboto Light" w:eastAsia="Roboto Light" w:hAnsi="Roboto Light" w:cs="Roboto Light"/>
          <w:b/>
          <w:bCs/>
          <w:color w:val="404040" w:themeColor="text1" w:themeTint="BF"/>
          <w:sz w:val="20"/>
          <w:szCs w:val="20"/>
        </w:rPr>
        <w:t xml:space="preserve">POCs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distilling complex technical concepts into actionable insights for both technical teams and executive stakeholders, thereby driving awareness of Bifrost’s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throughout the sales process, utilizing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presentation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articulate project objectives and operational methodologies effectively to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and emerging technologies, recommending strategic adjustments that positioned ivision favorably within competitive landscapes and maximized project impact on key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adaptability among team members and enhancing overall workplace engagement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 engineering and product teams, encouraging creativity and innovation while ensuring that our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remained ahead of market trends and met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customer workflows with internal solutions, focusing on real-time feedback and modification of existing models to ensure continuous improvement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design and review sessions, providing critical input that aligned engineering output with customer expectations, ensuring we consistently exceeded benchmarks for product quality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ivision at technical community events, establishing Bifrost as an authority in the </w:t>
      </w:r>
      <w:r w:rsidRPr="00745DD3">
        <w:rPr>
          <w:rFonts w:ascii="Roboto Light" w:eastAsia="Roboto Light" w:hAnsi="Roboto Light" w:cs="Roboto Light"/>
          <w:b/>
          <w:bCs/>
          <w:color w:val="404040" w:themeColor="text1" w:themeTint="BF"/>
          <w:sz w:val="20"/>
          <w:szCs w:val="20"/>
        </w:rPr>
        <w:t xml:space="preserve">AI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keeping abreast of developments that could inform product evolution and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to enhance product reliability and performance, demonstrating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quality assurance and continuous integration methodologies within our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an internal mentorship program, nurturing junior engineers and fostering an environment that embraced collaboration, flexibility, and technical excellence while cultivating emerging talent in alignment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sensitive projects requiring a keen attention to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balancing regulatory concerns with innovative direct applications of software that push industry boundaries.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performance optimization, and maintaining a commitment to high-quality standards throughout all development phases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 that applications interacted effectively with various data streams, ensuring seamless transactions and user interactions on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promoting iterative development and regular feedback loops that improved collaboration and ensured timely delivery of complex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teamwork and accountability while managing intricate software projects with varying levels of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interactive websites by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modular front-end structures, enhancing user engagement through dynamic content delivery and seamless navigation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ensuring clarity and alignment with stakeholders’ vision and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integrate predictive analytics into projects, enhancing individual user experiences through tailored recommendations and smart features based on behavioral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of industry-standard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professional growth within the team, driving engagement and productivity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improve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 cycles, identifying and eliminating bottlenecks that hindered project timelines and quality assurance processes to enhance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understanding of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research and development efforts that informed Microsoft’s strategic direction and product innovations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sessions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continuous integration and application delivery, ultimately transforming team capabilities and enhancing product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ensuring system availability and scaling to meet user demand while balancing cost-efficiency with high-quality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