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Outcomes Consultant with over 11 years of experience in software development, specializing in web and mobile applications. Proven expertise in deploying technical solutions that enhance operational efficiency and drive customer success through innovative AI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Flask, Node.js, Angular,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 APIs, GraphQL, APIs Integration, Webhook, Postman,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CI/CD,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CloudFormation, Lambda, S3, EC2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AI-driven workflows, streamlining client onboarding processes and improving operational efficiency by applying </w:t>
      </w:r>
      <w:r w:rsidRPr="00745DD3">
        <w:rPr>
          <w:rFonts w:ascii="Roboto Light" w:eastAsia="Roboto Light" w:hAnsi="Roboto Light" w:cs="Roboto Light"/>
          <w:b/>
          <w:bCs/>
          <w:color w:val="404040" w:themeColor="text1" w:themeTint="BF"/>
          <w:sz w:val="20"/>
          <w:szCs w:val="20"/>
        </w:rPr>
        <w:t xml:space="preserve">user-focused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Smartcat platform deployment for diverse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configured multi-lingual content workflows integrating with enterprise solutions such as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 Commerce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handling and enhanced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API workflows with a focus on </w:t>
      </w:r>
      <w:r w:rsidRPr="00745DD3">
        <w:rPr>
          <w:rFonts w:ascii="Roboto Light" w:eastAsia="Roboto Light" w:hAnsi="Roboto Light" w:cs="Roboto Light"/>
          <w:b/>
          <w:bCs/>
          <w:color w:val="404040" w:themeColor="text1" w:themeTint="BF"/>
          <w:sz w:val="20"/>
          <w:szCs w:val="20"/>
        </w:rPr>
        <w:t xml:space="preserve">troubleshooting complex technical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engineering teams to resolve issues and deliver high-quality technical solutions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w:t>
      </w:r>
      <w:r w:rsidRPr="00745DD3">
        <w:rPr>
          <w:rFonts w:ascii="Roboto Light" w:eastAsia="Roboto Light" w:hAnsi="Roboto Light" w:cs="Roboto Light"/>
          <w:b/>
          <w:bCs/>
          <w:color w:val="404040" w:themeColor="text1" w:themeTint="BF"/>
          <w:sz w:val="20"/>
          <w:szCs w:val="20"/>
        </w:rPr>
        <w:t xml:space="preserve">pain discovery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customer needs and aligning them with scalable technical solutions that drive adoption of Smartcat’s innovative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AI agent skills and prompts, influencing the evolution of the Smartcat platform by integrating </w:t>
      </w:r>
      <w:r w:rsidRPr="00745DD3">
        <w:rPr>
          <w:rFonts w:ascii="Roboto Light" w:eastAsia="Roboto Light" w:hAnsi="Roboto Light" w:cs="Roboto Light"/>
          <w:b/>
          <w:bCs/>
          <w:color w:val="404040" w:themeColor="text1" w:themeTint="BF"/>
          <w:sz w:val="20"/>
          <w:szCs w:val="20"/>
        </w:rPr>
        <w:t xml:space="preserve">linguistic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quality standards across diverse implementations, fostering customer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in technical deployment strategies, fostering a culture of </w:t>
      </w:r>
      <w:r w:rsidRPr="00745DD3">
        <w:rPr>
          <w:rFonts w:ascii="Roboto Light" w:eastAsia="Roboto Light" w:hAnsi="Roboto Light" w:cs="Roboto Light"/>
          <w:b/>
          <w:bCs/>
          <w:color w:val="404040" w:themeColor="text1" w:themeTint="BF"/>
          <w:sz w:val="20"/>
          <w:szCs w:val="20"/>
        </w:rPr>
        <w:t xml:space="preserve">collaboration and open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alignment with strategic goals and expectations of high-value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project management, overseeing timelines and milestones for various initiatives, delivering clear recommendations that translate complex solutions into actionable steps for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technical acumen in </w:t>
      </w:r>
      <w:r w:rsidRPr="00745DD3">
        <w:rPr>
          <w:rFonts w:ascii="Roboto Light" w:eastAsia="Roboto Light" w:hAnsi="Roboto Light" w:cs="Roboto Light"/>
          <w:b/>
          <w:bCs/>
          <w:color w:val="404040" w:themeColor="text1" w:themeTint="BF"/>
          <w:sz w:val="20"/>
          <w:szCs w:val="20"/>
        </w:rPr>
        <w:t xml:space="preserve">AI SaaS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success, ensuring measurable outcomes and sustained value from Smartcat deployments, catering to enterprise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platform demonstrations to prospective clients, showcasing the capabilities of AI-driven content solutions in resolving specific workflow pain points while emphasizing </w:t>
      </w:r>
      <w:r w:rsidRPr="00745DD3">
        <w:rPr>
          <w:rFonts w:ascii="Roboto Light" w:eastAsia="Roboto Light" w:hAnsi="Roboto Light" w:cs="Roboto Light"/>
          <w:b/>
          <w:bCs/>
          <w:color w:val="404040" w:themeColor="text1" w:themeTint="BF"/>
          <w:sz w:val="20"/>
          <w:szCs w:val="20"/>
        </w:rPr>
        <w:t xml:space="preserve">technical outcomes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expected from Smartcat’s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continuous improvement of the Smartcat platform by submitting feedback, bugs, and feature requests through effective relationships with product and engineering teams, ensuring adaptability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training initiatives aimed at end-users, empowering teams to fully realize the potential of Smartcat’s innovative features and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compliance with industry standards while working with technical teams to protect client data and ensure reliable operations during the onboarding of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market trend analysis, identifying and adapting to advancements in AI technology that align with Smartcat's mission to enrich customer success and localization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technical documentation and user guides that empower clients to leverage Smartcat’s tools effectively, enhancing user experience and increasing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levels across various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processes, leveraging insights gained from customer interactions to propose enhancements that align with </w:t>
      </w:r>
      <w:r w:rsidRPr="00745DD3">
        <w:rPr>
          <w:rFonts w:ascii="Roboto Light" w:eastAsia="Roboto Light" w:hAnsi="Roboto Light" w:cs="Roboto Light"/>
          <w:b/>
          <w:bCs/>
          <w:color w:val="404040" w:themeColor="text1" w:themeTint="BF"/>
          <w:sz w:val="20"/>
          <w:szCs w:val="20"/>
        </w:rPr>
        <w:t xml:space="preserve">evolving client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solutions that facilitate integration with various client systems, enhancing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efficient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communication between back-end services and front-end applications while maintaining performance and reliability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legacy systems to cloud-based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serverless architectures that improved scalability and reduced operational costs while maintaining high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development lifecycles for timely delivery of high-quality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problem-solving workshops and technical training sessions for junior developers, fostering collaboration and encouraging growth within the team while implementing new technologies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throughout the software development lifecycle, participating in daily stand-ups and sprint planning sessions, ensuring alignment with project timelines and objectives to enhance deliverable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SQL queries to improve data retrieval efficiency, enabling robust data access patterns for enterprise applications while maintaining data integrity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provisioning and management, significantly enhancing deployment processes and ensuring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software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reliability in production environments while addressing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scope discussions with stakeholders, transforming business requirements into detailed technical specifications that guide development efforts and foster a clear understanding of expected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and ensured alignment with coding standards, promoting a consistent understanding of system architecture and behaviors among team members to ensure smooth transitions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solution designs and prototypes to executive audiences, translating technical concepts into business-friendly language that resonates with non-technical stakeholders, ensuring clear communication of value propositions.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