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Editorial Manager with over 11 years of software development experience, specializing in web and mobile applications. Proven expertise in content strategy, project management, and AI integration in editorial processes. A collaborative leader dedicated to quality, compliance, and continuous improvement in high-performance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Content Strategy, Content Production, Editorial Process, Editorial Quality Assurance, Performance Metrics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 Best Practices, Keyword Research, Analytics Tools, Digital Media Insights, Content Performance Monitoring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Editorial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 Content Generation, Editorial Workflow Systems, Research Tools, Word Processing Software, Publishing Platforms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Editorial Roadmap Development, Team Leadership, Cross-Functional Collaboration, Deadline Management, Agile Methodologies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 Style, Human-Reviewed Content, Compliance Standards, Market Trend Analysis, Automation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and maintained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editorial roadmap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that all project priorities align with business goals, driving efficiency and high production standards in a competitive media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writers and editors, providing mentorship and clear directions while effectively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content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research and writing practices for optimal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AI-enabled editorial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standardized templates, prompts, and workflows that streamlined operations while maximizing content quality and adherence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implemented performance metrics, analyzing data to prioritize publishing schedules influenced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audience engagement trends, enhancing overall editorial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complete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editorial production 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from creating data-informed briefs to ensuring final publications met stringent quality and compliance standards, thereby reinforcing brand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Legal, and Compliance teams, ensuring that all published content is consistent with strategic objectives and adheres to regulatory guidelines for audience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assessed editorial processes, identifying and implementing automation opportunities that improved productivity without sacrificing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of content deliverables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comprehensive editorial guidelines, reinforcing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ConsumerAffairs'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voice and tone, while ensuring consistent application of standards across all content types produced.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monitor content performance, using insights to guide the editorial team in refining strategies and improving audience engagement metrics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innovation within the content team by exploring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that encouraged experimentation and creativity to enhance content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freelance writers on best practices for producing high-quality content, integrating their expertise into the overarching editorial vision and aligning their efforts with performance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approved final content submissions, ensuring accuracy and clarity while applying rigorous editorial judgment to uphold content standards for publication.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cross-vertical teams, enhancing content workflows through effective communication and prioritization frameworks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editorial calendar that effectively supported long-term planning while maintaining flexibility to adapt to rapid changes in content demand or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in editorial leadership, AI tools, and content strategy to ensure the team remains at the forefront of industry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editorial teams by instilling a strong sense of accountability and ownership, promoting innovative thinking in content creation that aligns with operational goals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cross-department training programs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media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resulting in improved content alignment with broader organizational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implementation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editorials that leveraged SEO strategies, improving content visibility and enhancing audience reach through targeted marketing campaigns.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meetings to discuss project milestones, fostering an environment of open communication and collaboration that contributed to a more cohesive editorial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industry-standard research-driven content methods that significantly improved workflow consistency and reduced turnaround times while ensuring high-quality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partnerships with freelance writers by creating a clear onboarding process that aligned expectations and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brand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content integration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analyses of market trends and audience engagement data, adjusting editorial strategies accordingly to maximize relevance and outreach.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editorial project management practices through the use of advanced content management systems, enhancing team efficiency and operational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pivotal resource for cross-functional teams, bridging communication gaps between editorial, marketing, and product development teams to create unified content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editorial content by applying insights from audience interaction and study data to experiment with different formats and styles, amplifying engagement rates among diverse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proactive feedback culture, encouraging all team members to participate in peer reviews, which contributed significantly to improving writing and editorial standards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competitive analyses of leading industry publications, adapting successful strategies into our content creation processes to maintain competitive advantage in editorial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