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AI ML Engineer with 11 years of comprehensive experience in software development, focusing on AI and machine learning solutions across various industries. Proven track record in collaborating with stakeholders, developing advanced algorithms, and deploying production-level machine learning systems. Skilled in data preprocessing, model optimization, and deployment using cutting-edge tools. Proficient in relevant programming languages and frameworks, emphasizing a strong foundation in data science principles. Committed to continuous learning and applying the latest technologies in real-world scenarios to drive business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 C++,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Keras, PyTorch, SciKit-Learn, NumPy, Pandas,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ETL, Hadoop, Spark,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xml:space="preserve"> Supervised Learning, Unsupervised Learning, Deep Learning, Decision Trees, Support Vector Machines, Reinforcement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&amp; Visualization:</w:t>
      </w:r>
      <w:r w:rsidRPr="00745DD3">
        <w:rPr>
          <w:rFonts w:ascii="Roboto Light" w:eastAsia="Roboto Light" w:hAnsi="Roboto Light" w:cs="Roboto Light"/>
          <w:color w:val="404040" w:themeColor="text1" w:themeTint="BF"/>
          <w:sz w:val="20"/>
          <w:szCs w:val="20"/>
        </w:rPr>
        <w:t xml:space="preserve"> Power BI, Tableau, Looker, D3.js, Matplotlib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challenging business problems and design tailored AI/ML solutions, effectively translating user requirements into actionable algorithms and code frameworks that enhance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intelligent machine learning models leveraging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each model was optimized for performance, scalability, and integration into existing software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w:t>
      </w:r>
      <w:r w:rsidRPr="00745DD3">
        <w:rPr>
          <w:rFonts w:ascii="Roboto Light" w:eastAsia="Roboto Light" w:hAnsi="Roboto Light" w:cs="Roboto Light"/>
          <w:b/>
          <w:bCs/>
          <w:color w:val="404040" w:themeColor="text1" w:themeTint="BF"/>
          <w:sz w:val="20"/>
          <w:szCs w:val="20"/>
        </w:rPr>
        <w:t xml:space="preserve">data mining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preprocess and clean large datasets, ensuring relevancy and accuracy for model training while employing industry best practices in data management and transformation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various machine learning algorithms including </w:t>
      </w:r>
      <w:r w:rsidRPr="00745DD3">
        <w:rPr>
          <w:rFonts w:ascii="Roboto Light" w:eastAsia="Roboto Light" w:hAnsi="Roboto Light" w:cs="Roboto Light"/>
          <w:b/>
          <w:bCs/>
          <w:color w:val="404040" w:themeColor="text1" w:themeTint="BF"/>
          <w:sz w:val="20"/>
          <w:szCs w:val="20"/>
        </w:rPr>
        <w:t xml:space="preserve">multi-class classifications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decision trees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support vector machines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diligently selecting the most appropriate techniques based on the unique challenges presented by each use case.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fine-tuned and optimized machine learning models by running extensive performance evaluations, adapting architectures as necessary to meet evolving user demands and technical specifications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model deployment and monitoring, integrating Continuous Integration/Continuous Deployment (CI/CD) practices to streamline updates and maintain system integrity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experiments using scientific approaches; analyzed results statistically, providing clear insights and recommendations to stakeholders that directly informed strategic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development, keeping abreast of emerging trends in AI/ML technologies to ensure the organization remains ahead of the curve in adopting revolutionary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stakeholder communication regarding technical concepts and data insights, utilizing clear and effective strategies that bridged the gap between technical and non-technical audiences, boosting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software engineers to integrate robust AI/ML capabilities across multiple applications, ensuring seamless functionality and user experience through careful testing and iteration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guide project workflows, promoting flexibility and adaptability within teams while ensuring that project milestones aligned with overarching business goals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AI/ML best practices, fostering a culture of knowledge sharing and continuous improvement that heightened team performance and skill sets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advanced statistical analysis to support machine learning outcomes, leveraging tools such as </w:t>
      </w:r>
      <w:r w:rsidRPr="00745DD3">
        <w:rPr>
          <w:rFonts w:ascii="Roboto Light" w:eastAsia="Roboto Light" w:hAnsi="Roboto Light" w:cs="Roboto Light"/>
          <w:b/>
          <w:bCs/>
          <w:color w:val="404040" w:themeColor="text1" w:themeTint="BF"/>
          <w:sz w:val="20"/>
          <w:szCs w:val="20"/>
        </w:rPr>
        <w:t xml:space="preserve">MATLAB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insights that drive operational advancements and innovations in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of machine learning processes and outcomes, enhancing knowledge management within the team and supporting future project iterations and audits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AI/ML model deployment, ensuring compliance with industry standards and protecting sensitive data throughout the lifecycle of machine learning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software architectures while working closely with project stakeholders, producing efficient solutions that effectively addressed regulatory requirements and industry compliance in unique healthcare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Implementing core functionalities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software products were not only technically sound but also strategically aligned with business objectives and user experience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with peers to ensure adherence to best practices, thus improving code quality and fostering a supportive learning culture that empowered team growth and skill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cultivate innovative applications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adapting strategies in response to user feedback and project shifts.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software testing and quality assurance processes, utilizing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code integrity and optimize performance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insights through comprehensive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business intelligence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stakeholders with clear visualizations and strategic reports that informed key business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third-party services and APIs into existing applications, leveraging industry-standard practices to enhance feature offerings and user interactions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tests to ensure high-level code coverage and maintained rigorous standards of software quality control throughout the development process, identifying potential issues early.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efficient documentation processes for software projects, ensuring team members had access to accurate information and project histories for future reference and audits.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provide software solutions tailored to their specific needs, consistently achieving high levels of customer satisfaction and loyalty in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brainstorming sessions to identify innovative approaches for problem-solving, thereby contributing to creative advancements in product strategy and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development community discussions and forums, sharing insights and trends relating to AI/ML technologies, which helped position the company as a thought leader in the field.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