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AI Engineering Consultant with over 11 years of experience in software development focused on delivering web and mobile applications. Proficient in machine learning, cloud technologies, and transformative AI solutions that align with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C++, HTML/CSS,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Keras, OpenCV,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Terraform,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Web/Mobile Technologies:</w:t>
      </w:r>
      <w:r w:rsidRPr="00745DD3">
        <w:rPr>
          <w:rFonts w:ascii="Roboto Light" w:eastAsia="Roboto Light" w:hAnsi="Roboto Light" w:cs="Roboto Light"/>
          <w:color w:val="404040" w:themeColor="text1" w:themeTint="BF"/>
          <w:sz w:val="20"/>
          <w:szCs w:val="20"/>
        </w:rPr>
        <w:t xml:space="preserve"> React, Django, Node.js, Flask, Vue.js, Mobile App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meticulously gather requirements and effectively define the scope of machine learning projects to ensure alignment with business objectives and the integration of innovative AI solutions tailored to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AI-based solutions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 strong focus on model performance, scalability, and high efficiency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fine-tuned AI models for various applications, leveraging cloud-based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also ensuring that the solutions are scalable and maintainable to meet future business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architecture and selection of appropriate AI/ML tools and frameworks, incorporating industry best practices, which significantly improved the team's ability to deliver cutting-edge AI solutions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 solutions into existing client platforms, ensuring seamless functionality and enhanced user experience while fostering collaboration with cross-functional teams to deliver comprehensive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best practices in AI/ML development, fostering an environment of continuous learning and knowledge sharing that contributed positively to team dynamics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and updates of AI implementations, keeping abreast of the latest trends and developments in machine learning technologies to continuously improve the solutions offered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brainstorming sessions with clients to identify AI opportunities and effectively communicate technical solutions, enhancing customer satisfaction and driving project success through clear collaboration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technical documentation and user guides for AI solutions delivered, ensuring clarity and support for end users, while also driving knowledge retention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Agile development process, fostering a culture of collaboration and adaptability that resulted in successful project iterations and timely delivery of high-quality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the latest AI research findings into existing projects, driving innovation in model design and change management to keep the organization at the forefront of AI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metrics to assess the efficacy of AI models and related solutions, promoting a data-driven approach to decision-making and continuous improvement in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comprehensive reports on project status and AI effectiveness to stakeholders, utilizing strong communication skills to bridge the gap between technical concepts and business-oriented perspectives.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competitive analysis to identify technology trends and analyze competitor AI strategies, utilizing the insights gained to enhance the consultancy's service offerings and maintain market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techniques to convey model outputs to stakeholders, ensuring that insights were accessible and actionable towards achieving strategic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web applications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on integrating AI functionalities into existing products and optimizing them for better user engagement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projects, including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computer vision tasks, using frameworks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advanced predictive analytics capabilities within the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frameworks for validating model outputs, ensuring rigorous evaluation processes that upheld high accuracy and reliability standards across all AI applications developed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high-traffic environments using cloud services, ensuring reliable performance under varying load conditions while maintaining robust security and compliance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real-time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applications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latency and improved decision-making processes enabled by machine learning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project kick-offs to establish objectives and technical specifications, engaging with stakeholders to ensure clear communication throughout the project lifecycle and fostering strong client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dashboards and visualizations with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AI model performance to stakeholders, translating complex data insights into understandable and actionable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feedback to peers, promoting a culture of best practices and continuous improvement in coding standards and project outcomes to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business development efforts by presenting AI-based solutions to prospective clients, showcasing technical expertise and a strong understanding of industry needs to drive sales and partnerships.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models, ensuring smooth transitions from development to deployment phases by aligning technical decisions with business goals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pipeline of cutting-edge technologies and methodologies for potential implementation, always seeking ways to enhance service offerings and adapt to evolving AI trends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white papers on areas such as AI ethics and responsible AI usage, contributing to thought leadership within the organization and positioning the company as a forward-thinking consultancy.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 APIs for AI applications, ensuring databases were effectively managed and able to support the necessary operations, which streamlined data access and enhanced application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