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engineer with 11 years of experience in software development, specializing in web and mobile applications. Strong background in guiding teams through integration of AI tools. Proven expertise in communicating complex topics and leveraging adaptive teaching methods to enable development teams. Passionate about education, automation, and the collaborative potential of AI in engineering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Flask, Django, Express.js,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Git, Jenkins, AWS, Azure, Google Cloud,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ML Ops, LLM Integration, ChatGPT, Automated Testing, Agile Methodologies, DevOps, CI/CD Pipelines, Agent-based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PostgreSQL, MongoDB, MySQL, RESTful APIs, GraphQL, Redis, Elasticsearch,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interactive engineering programs for various enterprise teams, focusing on effective training in the use of </w:t>
      </w:r>
      <w:r w:rsidRPr="00745DD3">
        <w:rPr>
          <w:rFonts w:ascii="Roboto Light" w:eastAsia="Roboto Light" w:hAnsi="Roboto Light" w:cs="Roboto Light"/>
          <w:b/>
          <w:bCs/>
          <w:color w:val="404040" w:themeColor="text1" w:themeTint="BF"/>
          <w:sz w:val="20"/>
          <w:szCs w:val="20"/>
        </w:rPr>
        <w:t xml:space="preserve">Devin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facilitating workshops and collaborative pair programming experiences tailored to unique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guide the installation and configuration of </w:t>
      </w:r>
      <w:r w:rsidRPr="00745DD3">
        <w:rPr>
          <w:rFonts w:ascii="Roboto Light" w:eastAsia="Roboto Light" w:hAnsi="Roboto Light" w:cs="Roboto Light"/>
          <w:b/>
          <w:bCs/>
          <w:color w:val="404040" w:themeColor="text1" w:themeTint="BF"/>
          <w:sz w:val="20"/>
          <w:szCs w:val="20"/>
        </w:rPr>
        <w:t xml:space="preserve">Devin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ecosystem tools, ensuring optimal performance and seamless integration with existing systems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strategic enablement materials that encapsulate best practices based on real-world customer learnings, tailoring content for diverse audiences to enhance their engagement with </w:t>
      </w:r>
      <w:r w:rsidRPr="00745DD3">
        <w:rPr>
          <w:rFonts w:ascii="Roboto Light" w:eastAsia="Roboto Light" w:hAnsi="Roboto Light" w:cs="Roboto Light"/>
          <w:b/>
          <w:bCs/>
          <w:color w:val="404040" w:themeColor="text1" w:themeTint="BF"/>
          <w:sz w:val="20"/>
          <w:szCs w:val="20"/>
        </w:rPr>
        <w:t xml:space="preserve">Devin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analysed high-ROI engineering workflows suitable for </w:t>
      </w:r>
      <w:r w:rsidRPr="00745DD3">
        <w:rPr>
          <w:rFonts w:ascii="Roboto Light" w:eastAsia="Roboto Light" w:hAnsi="Roboto Light" w:cs="Roboto Light"/>
          <w:b/>
          <w:bCs/>
          <w:color w:val="404040" w:themeColor="text1" w:themeTint="BF"/>
          <w:sz w:val="20"/>
          <w:szCs w:val="20"/>
        </w:rPr>
        <w:t xml:space="preserve">Devin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actionable recommendations for enhancing processes within teams across engineering, QA, support, and product development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transforming individual training engagements into standardized playbooks, digital learning assets, and scalable partner-driven enablement models to maximize reach and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technical support to customers during the deployment and usage phases of </w:t>
      </w:r>
      <w:r w:rsidRPr="00745DD3">
        <w:rPr>
          <w:rFonts w:ascii="Roboto Light" w:eastAsia="Roboto Light" w:hAnsi="Roboto Light" w:cs="Roboto Light"/>
          <w:b/>
          <w:bCs/>
          <w:color w:val="404040" w:themeColor="text1" w:themeTint="BF"/>
          <w:sz w:val="20"/>
          <w:szCs w:val="20"/>
        </w:rPr>
        <w:t xml:space="preserve">Devin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teams gained confidence and proficiency in leveraging AI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and coach to engineers, guiding them through complex problem-solving scenarios with </w:t>
      </w:r>
      <w:r w:rsidRPr="00745DD3">
        <w:rPr>
          <w:rFonts w:ascii="Roboto Light" w:eastAsia="Roboto Light" w:hAnsi="Roboto Light" w:cs="Roboto Light"/>
          <w:b/>
          <w:bCs/>
          <w:color w:val="404040" w:themeColor="text1" w:themeTint="BF"/>
          <w:sz w:val="20"/>
          <w:szCs w:val="20"/>
        </w:rPr>
        <w:t xml:space="preserve">Devin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learning and continuous improvement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 partnership with leadership, defined strategic pathways for scaling AI Enablement program offerings through innovative digital content and training initiatives that resonated with 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refinement of onboarding processes, working in tandem with leadership and engineering to provide ongoing feedback on features and emerging needs in user experience with </w:t>
      </w:r>
      <w:r w:rsidRPr="00745DD3">
        <w:rPr>
          <w:rFonts w:ascii="Roboto Light" w:eastAsia="Roboto Light" w:hAnsi="Roboto Light" w:cs="Roboto Light"/>
          <w:b/>
          <w:bCs/>
          <w:color w:val="404040" w:themeColor="text1" w:themeTint="BF"/>
          <w:sz w:val="20"/>
          <w:szCs w:val="20"/>
        </w:rPr>
        <w:t xml:space="preserve">Devin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coding and debugging of real projects using </w:t>
      </w:r>
      <w:r w:rsidRPr="00745DD3">
        <w:rPr>
          <w:rFonts w:ascii="Roboto Light" w:eastAsia="Roboto Light" w:hAnsi="Roboto Light" w:cs="Roboto Light"/>
          <w:b/>
          <w:bCs/>
          <w:color w:val="404040" w:themeColor="text1" w:themeTint="BF"/>
          <w:sz w:val="20"/>
          <w:szCs w:val="20"/>
        </w:rPr>
        <w:t xml:space="preserve">Devin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demonstrating its capabilities in a practical setting and driving enthusiasm among engineering teams to adopt AI-powered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collaboration and project management tools to ensure the success of AI Enablement initiatives across various client teams and maintain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adapting educational content to meet industry-specific trends, ensuring that training materials remained relevant and effective in the rapidly evolving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customer-service orientation by actively listening to team needs and concerns, allowing for tailored solutions that promoted successful adoption of AI-enablement techniques within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dynamics by fostering a culture of inquiry and innovation, driven by a desire to help engineers reach their full potential through education and accessible AI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stayed abreast of industry trends related to AI and developer tools, actively contributing insights and recommendations on how these could be integrated into improving workflows at Cognition.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functionality for diverse clientele while ensuring code maintainability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sprint planning and retrospective sessions to continuously improve development processes and team productivity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RESTful APIs, enabling seamless communication between frontend applications and backend services, leveraging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adoption and integration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automating deployment processes and reducing time-to-market for key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through code reviews and pair programming sessions, enhancing their understanding of best programming practices and fostering an environment of continuous learning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application scalability and reliability, employing storage solutions like </w:t>
      </w:r>
      <w:r w:rsidRPr="00745DD3">
        <w:rPr>
          <w:rFonts w:ascii="Roboto Light" w:eastAsia="Roboto Light" w:hAnsi="Roboto Light" w:cs="Roboto Light"/>
          <w:b/>
          <w:bCs/>
          <w:color w:val="404040" w:themeColor="text1" w:themeTint="BF"/>
          <w:sz w:val="20"/>
          <w:szCs w:val="20"/>
        </w:rPr>
        <w:t xml:space="preserve">Azure 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services like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training sessions aimed at enhancing team proficiency with new tools including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empowering teams to optimize their workflows and improve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across multiple teams, promoting a culture of transparency and effective communication through code sharing and merge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design of UI components implementing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accessibility and usability of applications while adhering to design specifications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designers to define the functionality and develop specifications for new features based on user feedback and market analysis, ensuring product alignment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 to transition legacy applications to modern tech stacks involving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significantly improving application resilience and response time, leading to enhanced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troubleshooting and debugging of production issues, employing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provide timely resolutions for increased uptime.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