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focused on web and mobile applications. Proven expertise in evaluation and validation methodologies, with strong analytical and systematic problem-solving abilities, skilled in Python and adept at collaborating effectively with cross-functional teams to enhance AI reliability and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SQL, Java, 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Validation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Validation, Automated Testing, Performance Metrics, Data Quality Assurance, Root Cause Analysis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ML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Machine Learning, Natural Language Processing, Deep Learning, TensorFlow, PyTorch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Pytest, Pandas, NumPy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 &amp;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MongoDB, Apache Kafka, ETL, Data Warehousing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comprehensive evaluation strategies for AI validation processes, enhancing the reliability and accuracy of outputs across various applications and significantly reducing potential failure modes that impact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automated evaluation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validation of AI agent behaviors while minimizing manual intervention and ensuring high-quality assurance standards are met consistently.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systematic root cause analysis on identified defects, employing analytical skills to trace performance degradations effectively and improving the overall reliability of AI systems within fast-paced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quality metrics for evaluating AI outputs, encompassing factual accuracy, contextual relevance, and safety standards, adopting industry best practices and methodologies for data validation and integrity assessment.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communicate technical findings, garnering buy-in for proposed validation methodologies and ensuring alignment between engineering and product management objectives to optimize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high-fidelity datasets, curating diverse and challenging test data to identify potential biases and edge cases, ensuring AI systems are resilient against adversarial inputs and unexpected behavior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of decision-making prompts and evaluation scenarios utilizing advanced prompt engineering techniques, enhancing the AI's ability to navigate complex reasoning tasks effectively while maintaining determinism.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scalable automation solutions utilizing modern web automation tools, enabling rapid deployment of validation pipelines across various stages of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knowledge sharing sessions, disseminating lessons learned and best practices regarding AI validation and evaluation processes among engineering peers, contributing to a culture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interpreted LLM common failure modes during model evaluation, leveraging findings to implement corrective measures that promote adherence to prescribed system instructions across all AI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data quality principles, instilling a culture of meticulous and critical thinking within teams responsible for data management and ensuring alignment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initiatives aimed at enhancing the automated evaluation framework to accommodate evolving AI capabilities and retain a competitive edge in delivering state-of-the-art validation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innovations in analysis methodologies for LLM-generated content through manual and programmatic evaluations, continuously identifying areas of enhancement for contextual coherence and adherence to safety parameters.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projects focused on bias detection within datasets and AI outputs, equipping teams with insights necessary to refine algorithms and foster more ethically and socially considerate AI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relationships with stakeholders by producing detailed reports and dashboards showcasing validation results and performance metrics, ensuring transparency and fostering trust in AI development processes.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primarily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translating client requirements into functional software solutions with a focus on maintaining standards of scalability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comprehensive software development lifecycle phases, driving projects from initial conceptual designs through to delivery, while adhering to agile methodologies and best practices for project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testing frameworks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comprehensive test coverage across applications and identifying defects before production deployment, thereby enhancing application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cross-discipline teams to synchronize feature development, streamline workflows, and ensure successful integration of applications within existing infrastructures,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by implementing middleware components and authentication protocols adhering to OAuth and OpenID Connect standards, significantly reducing vulnerabilities across the software stack.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Devised optimization strategies for backend processes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access and manipulation, achieving efficiency gains that positively impacted overall system responsiveness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API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providing scalable interfaces for consumption by various clients, while ensuring performance considerations were a top priority during the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peer programming activities fostering collaboration and code quality improvement among engineering teams, supporting professional growth within the software development community.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Drafted architectural documentation for software solutions, ensuring knowledge transfer and alignment among team members on long-term product strategy and development standards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deployment practices, creating streamlined pipelines that significantly reduced deployment times and improved software delivery frequency.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and onboarding sessions for new employees, imparting knowledge on system architecture principles, code practices, and team dynamics to foster a stronger engineering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various troubleshooting activities aimed at identifying software defects and operational bottlenecks, demonstrating problem-solving skills that led to timely and effective resolutions in high-pressure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