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AI Architect with over 11 years of experience in software development, specializing in pre-sales solution architecture for AI security technologies. Proven expertise in understanding client needs, product demonstration, and solution customization. Adept at leveraging Python, cloud technologies, and MLOps tools to develop effective AI security solutions, with a strong commitment to delivering exceptional results and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TensorFlow, PyTorch, Scikit-learn, LangChain, LangGraph, MLOps,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React,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SIEM, WAF, Intrusion Detection, IDS, Data Loss Prevention, Vulnerability Scanning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teams to conduct in-depth technical discussions with clients, addressing their unique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while demonstrating proficiency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their infrastructure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product demonstrations showcasing </w:t>
      </w:r>
      <w:r w:rsidRPr="00745DD3">
        <w:rPr>
          <w:rFonts w:ascii="Roboto Light" w:eastAsia="Roboto Light" w:hAnsi="Roboto Light" w:cs="Roboto Light"/>
          <w:b/>
          <w:bCs/>
          <w:color w:val="404040" w:themeColor="text1" w:themeTint="BF"/>
          <w:sz w:val="20"/>
          <w:szCs w:val="20"/>
        </w:rPr>
        <w:t xml:space="preserve">HiddenLayer’s AI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illustrating how features address client objectives, leveraging </w:t>
      </w:r>
      <w:r w:rsidRPr="00745DD3">
        <w:rPr>
          <w:rFonts w:ascii="Roboto Light" w:eastAsia="Roboto Light" w:hAnsi="Roboto Light" w:cs="Roboto Light"/>
          <w:b/>
          <w:bCs/>
          <w:color w:val="404040" w:themeColor="text1" w:themeTint="BF"/>
          <w:sz w:val="20"/>
          <w:szCs w:val="20"/>
        </w:rPr>
        <w:t xml:space="preserve">AI detection and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positively impact potential clients’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customized security frameworks for clients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implementation aligns with industry best practices and organizational goals to enhance their machine learning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multiple proof of concept (PoC) projects, working closely with clients' teams to validate the practicality and effectiveness of our solutions, demonstrating responsiveness to feedback and adaptability to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technical support during pre-sales and post-sales phases, addressing client inquiries regarding our solutions, troubleshooting deployment issues, and ensuring a seamless integration experience into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clients, equipping them with essential knowledge to maximize our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product capabilities, fostering confidence in usage and understanding of the complexities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diverse functional teams, including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nuanced feedback that influenced product enhancements, ensuring our solutions remain competitive against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the market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keeping abreast of emerging technologies to maintain expertise, enabling informed discussions with clients about future-proofing their investments in our security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clients and stakeholders through excellent interpersonal skills, building trust while facilitating collaborative problem-solving sessions that catered to specific technical queries and integration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 enhancing efficiency and flexibility while improving the overall security posture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initiatives to promote knowledge sharing among teams, contributing to a culture of continuous learning and development within the organization while enhancing team cohesion during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libraries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machine learning models for security applications, demonstrating practical technical abilities in artificial intelligence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competitive technologies and solutions to ensure a comprehensive understanding of the </w:t>
      </w:r>
      <w:r w:rsidRPr="00745DD3">
        <w:rPr>
          <w:rFonts w:ascii="Roboto Light" w:eastAsia="Roboto Light" w:hAnsi="Roboto Light" w:cs="Roboto Light"/>
          <w:b/>
          <w:bCs/>
          <w:color w:val="404040" w:themeColor="text1" w:themeTint="BF"/>
          <w:sz w:val="20"/>
          <w:szCs w:val="20"/>
        </w:rPr>
        <w:t xml:space="preserve">AI security 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empowering the team with insights that can directly influence our product improvement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creating documentation and resources that illustrate the complexities of </w:t>
      </w:r>
      <w:r w:rsidRPr="00745DD3">
        <w:rPr>
          <w:rFonts w:ascii="Roboto Light" w:eastAsia="Roboto Light" w:hAnsi="Roboto Light" w:cs="Roboto Light"/>
          <w:b/>
          <w:bCs/>
          <w:color w:val="404040" w:themeColor="text1" w:themeTint="BF"/>
          <w:sz w:val="20"/>
          <w:szCs w:val="20"/>
        </w:rPr>
        <w:t xml:space="preserve">AI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internal knowledge and supporting peer training initiatives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internal initiatives focused on diversity and inclusion, advocating diverse perspectives in tech development to foster an innovative and equitable workplace culture.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scalable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cloud architectures, utilizing frameworks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cycles and integration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programming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interactive applications and services that improved user experiences while adhering to best practices in code quality and system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features for enterprise-level applications, ensuring alignment with architectural standards and performance optimization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technical assessments to ensure compliance with coding standards, fostering a culture of quality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containerization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reliability of applications in production environments across multiple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clarify requirements and expectations, translating client needs into detailed technical specifications that drove development efforts with a focus on robust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innovation by integrating emerging technology trends into existing infrastructures, particularly in areas involving AI and machine learning solutions to address company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change management initiatives by introducing agile methodologies into the development process, leading to improved project transparency and accelerated delivery timelines based on iterative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security through the incorporation of automated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defects in production and increased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documentation for all developed projects to create a comprehensive knowledge base, ensuring that subsequent developers can easily maintain and evolve applications long after initial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expertise and best practices in software development, promoting professional growth and skill enhancement within the engineering team and ensuring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focusing on core development methodologies and tools,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elevate team proficiency and adaptability in a rapidly 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