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Architect with over 11 years of experience in software development focusing on web and mobile applications. Expertise in designing scalable AI architectures and leading engineering teams to solve complex technical challenges. Passionate about leveraging emerging AI technologies to deliver innovative solutions across diverse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Rust, Scala,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TensorFlow, PyTorch, Keras, SpaCy, Hugging Face, Django,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Tools &amp; Services:</w:t>
      </w:r>
      <w:r w:rsidRPr="00745DD3">
        <w:rPr>
          <w:rFonts w:ascii="Roboto Light" w:eastAsia="Roboto Light" w:hAnsi="Roboto Light" w:cs="Roboto Light"/>
          <w:color w:val="404040" w:themeColor="text1" w:themeTint="BF"/>
          <w:sz w:val="20"/>
          <w:szCs w:val="20"/>
        </w:rPr>
        <w:t xml:space="preserve"> AWS, Google Cloud, Azure, Kubernetes, Docker, Terraform, Apache Airflow,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MongoDB, MySQL, Firebase, Cassandra, Redis, Elasticsearch,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MLflow, Weights &amp; Biases, Kubeflow, Jupyter Notebooks, Anaconda, OpenCV, Sci-kit Learn,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Jenkins, VS Code, IntelliJ IDEA, Agile methodology, DevOps practices,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AI architectures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project transitions across different industries for enhanced operational efficiencies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AI systems that processed vast datasets effectively while minimizing downtime and adapting quickly to novel technical challenges, leveraging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in the intricacies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continuous learning and experimentation with emerging AI technologies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client needs and orchestrate the development of tailor-made AI solutions that aligned with business objectives and dynamic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best practices in data management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across AI-driven applications while reducing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features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AI frameworks, resulting in a significant enhancement in data responsiveness and customer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AI-driven projects across healthcare, fintech, and retail sectors, demonstrating adaptability and a builder's mindset in aligning technical solutions with client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ongoing education regarding the latest advancements in AI and machine learning, successfully integrating these innovations into practical applications to remain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of AI models and solutions, leading iterative refinements that improved accuracy and efficiency, demonstrating a hands-on approach to tech leadership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strategic partnerships with key technology vendors to negotiate advantageous service agreements for AI tools and cloud services, leveraging relationship management skills within a competitive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validation processes for deployed AI systems, ensuring robust performance metrics and adherence to regulatory guidelines, while also mentoring teams on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AI systems ensuring both technical stakeholders and clients could easily interpret data insights and operational results, enhancing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AI frameworks and tools, cultivating a collective understanding of cutting-edge advancements within engineering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modern cloud solutions, resulting in improved operational efficiency and lowering of maintenance costs through substantial architecture overhauls.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to enhance the AI development lifecycle, contributing to a persistent focus on innovation and seamless integration into existing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actively contributing to the team’s agile practices and promoting improved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user experience through meticulous front-end tuning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delivery of customer-centric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AI models into production environments, maximizing the effectiveness of machine learning outputs through sound software engineering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to deployment, ensuring all applications met functional requirements and architectural standards while maintaining code quality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architectures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supporting rapid development of separate and independent application functions with overall system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cross-disciplinary teams to define priorities and deliverables, ensuring seamless transitions through different project phases based on stakeholder feedback and evolving needs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focusing on code efficiency, quality, and maintainability while instilling best practices amongst team members, enhancing overall team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reliable team collaboration while managing change requests and maintaining historical code integrity, proving essential in maintaining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both software development and AI integration techniques, fostering talent growth and facilitating knowledge-sharing that improved team output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communication between different components in applications, ensuring alignment with industry standards and enhancing data processing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optimized applications in diverse environments ensuring successful deployment phases, demonstrating a hands-on approach to troubleshooting technical issues as they arose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deployment cycles of products to cloud services with full automation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enhance speed and efficiency during development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