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AI Architect with 11 years of experience in software development, specializing in AI/ML solutions, cloud innovations, and data platforms. Proven expertise in collaborating with cross-functional teams to design and implement scalable systems leveraging Python, TensorFlow, AWS, and Azure. Adept at optimizing data processing workflows and driving transformative solutions in diverse industries, including financial services and healthcare.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C#, R, Go, Scala,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Pandas, NumPy, XGBoost, MLlib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Snowflake, IBM Cloud, Digital Ocean, Oracle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Airflow, Kafka, ETL, Data Lakes, MongoDB, PostgreSQL, Amazon Redshift,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Terraform, Ansible, GitOps,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end-to-end </w:t>
      </w:r>
      <w:r w:rsidRPr="00745DD3">
        <w:rPr>
          <w:rFonts w:ascii="Roboto Light" w:eastAsia="Roboto Light" w:hAnsi="Roboto Light" w:cs="Roboto Light"/>
          <w:b/>
          <w:bCs/>
          <w:color w:val="404040" w:themeColor="text1" w:themeTint="BF"/>
          <w:sz w:val="20"/>
          <w:szCs w:val="20"/>
        </w:rPr>
        <w:t xml:space="preserve">AI/ML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operational efficiency and enhance business outcomes, collaborating closely with data engineers and business stakeholders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discussions to define best practices for data modeling, ETL processes, and the deployment of data lakes to streamline data accessibility across organizational silos.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resilient and scalable infrastructures, leveraging serverless architectures to enhance processing power and reduce costs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workflows and ensure the continuous integration and delivery of machine learning models at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large-scale data processing pipelines, significantly reducing latency while enhancing system throughput and data accessibility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architectural designs, coding standards, and deployment processes, ensuring knowledge transfer across teams to facilitate collaboration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and logging strategies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health and performance metrics, proactively addressing potential issues before they impacted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cross-functional workshops with product management and engineering teams to discover innovative solutions that leverage </w:t>
      </w:r>
      <w:r w:rsidRPr="00745DD3">
        <w:rPr>
          <w:rFonts w:ascii="Roboto Light" w:eastAsia="Roboto Light" w:hAnsi="Roboto Light" w:cs="Roboto Light"/>
          <w:b/>
          <w:bCs/>
          <w:color w:val="404040" w:themeColor="text1" w:themeTint="BF"/>
          <w:sz w:val="20"/>
          <w:szCs w:val="20"/>
        </w:rPr>
        <w:t xml:space="preserve">AI-driven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strategic business initiatives and successful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capabilities through knowledge sharing and mentorship of junior engineers in best practices for developing scalable applications leveraging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to share insights on emerging trends in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 fostering a culture of continuous learning and innovation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and marketing teams to showcase the potential of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prospective clients, demonstrating the value of data-driven decision-making in various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Agile methodologies to drive project timelines and milestones, ensuring that software deliverable objectives met or surpassed stakeholder expectations through iterative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organization to enhance flexibility and scalability of application components, resulting in more agile and responsive systems that adapt to changing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for diverse sources, facilitating seamless access to critical information while ensuring data integrity and compliance with privacy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corporate strategy by advising leadership on the potential impacts of evolving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positioning the organization to take advantage of market shifts and innovation opportunities.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enterprise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expertise in full software development lifecycle while integrating best practices in cloud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and deployment processes utilizing </w:t>
      </w: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developer productivity and reducing time-to-market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break down monolithic applications into manageable services, leading to enhanced scalability and easier maintenance of the software portfolio.</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analysis using </w:t>
      </w:r>
      <w:r w:rsidRPr="00745DD3">
        <w:rPr>
          <w:rFonts w:ascii="Roboto Light" w:eastAsia="Roboto Light" w:hAnsi="Roboto Light" w:cs="Roboto Light"/>
          <w:b/>
          <w:bCs/>
          <w:color w:val="404040" w:themeColor="text1" w:themeTint="BF"/>
          <w:sz w:val="20"/>
          <w:szCs w:val="20"/>
        </w:rPr>
        <w:t xml:space="preserve">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performed advanced data transformations to support business intelligence initiatives across multiple functional areas.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serving dynamic content efficiently while adhering to best practices in modern web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sprints to formulate innovative solutions that enhance user experience and interface design, ensuring alignment with business goals and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evaluations and code reviews with emphasis on code quality and maintainability, fostering a collaborative environment that promotes high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to ensure effective communication within development teams, promoting transparency and aligning project goals towards successful delivery of IT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cross-team collaborations to integrate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enterprise systems, driving efficiencies and improving data-driven decision making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computing services for deploying various applications, ensuring high availability and robust disaster recovery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leveraged emerging technologies such as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potential applications within enterprise software, positioning the company at the forefront of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critical architectural documentation that guided development efforts and streamlined onboarding processes for new team members, thereby enhancing knowledge retention and project consistency.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