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AI Application Security Engineer with over 11 years of experience in software development, specializing in secure application architecture, AI integration, and robust data protection solutions focused on cloud environments. Adept at leveraging emerging technologies and best practices in security, compliance, and CI/CD pipelines to enhance operational efficiency and safeguard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Flask, Django, React,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Azure DevOps, GitHub Actions,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Sentinel, SAST, DAST, CNAPP, Cloud Security PaaS, OWASP, Nessus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(GCP), Azure Functions, Kubernetes, OpenShift,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Analysis:</w:t>
      </w:r>
      <w:r w:rsidRPr="00745DD3">
        <w:rPr>
          <w:rFonts w:ascii="Roboto Light" w:eastAsia="Roboto Light" w:hAnsi="Roboto Light" w:cs="Roboto Light"/>
          <w:color w:val="404040" w:themeColor="text1" w:themeTint="BF"/>
          <w:sz w:val="20"/>
          <w:szCs w:val="20"/>
        </w:rPr>
        <w:t xml:space="preserve"> Elasticsearch, Apache Kafka, Apache Spark, Hadoop, Data Lakes, Data Warehousing,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secure application frameworks, leading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within a cloud-based architecture to effectively manage data resilience and protection features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secure semantic discovery workflow by designing enhanced models using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AI-powered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optimizing data processing efficiency across multifaceted environments and contributing to innovative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security protocols for end-to-end capabilities, ensuring the robustness of applications developed for enterprise-level deployment through advanced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security assessments using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vulnerabilities in application code, offering remediation strategies that significantly improved compliance metrics across all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best practices guides detailing security measures and workflows, enabling knowledge sharing within the engineering team while reinforcing a culture of security awareness and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security testing in the CI/CD pipeline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ensuring ongoing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workloads managing exabyte-scale backup data using </w:t>
      </w:r>
      <w:r w:rsidRPr="00745DD3">
        <w:rPr>
          <w:rFonts w:ascii="Roboto Light" w:eastAsia="Roboto Light" w:hAnsi="Roboto Light" w:cs="Roboto Light"/>
          <w:b/>
          <w:bCs/>
          <w:color w:val="404040" w:themeColor="text1" w:themeTint="BF"/>
          <w:sz w:val="20"/>
          <w:szCs w:val="20"/>
        </w:rPr>
        <w:t xml:space="preserve">data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drawing insights through effective manipulation of complex datasets while maintaining stringent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application security principles, fostering an environment of knowledge sharing and continuous improvement regarding security practices within agile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threat modeling sessions and incident response drills, aligning team readiness with the latest industry trends and ensuring organizational resilience against emerging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cloud architectures while implementing necessary security controls, creating a secure transition that preserved data integrity during critical phases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advanced data protection measures, leveraging </w:t>
      </w:r>
      <w:r w:rsidRPr="00745DD3">
        <w:rPr>
          <w:rFonts w:ascii="Roboto Light" w:eastAsia="Roboto Light" w:hAnsi="Roboto Light" w:cs="Roboto Light"/>
          <w:b/>
          <w:bCs/>
          <w:color w:val="404040" w:themeColor="text1" w:themeTint="BF"/>
          <w:sz w:val="20"/>
          <w:szCs w:val="20"/>
        </w:rPr>
        <w:t xml:space="preserve">zero-trust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strengthen overall application security and minimize risk exposure for sensitive business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w:t>
      </w:r>
      <w:r w:rsidRPr="00745DD3">
        <w:rPr>
          <w:rFonts w:ascii="Roboto Light" w:eastAsia="Roboto Light" w:hAnsi="Roboto Light" w:cs="Roboto Light"/>
          <w:b/>
          <w:bCs/>
          <w:color w:val="404040" w:themeColor="text1" w:themeTint="BF"/>
          <w:sz w:val="20"/>
          <w:szCs w:val="20"/>
        </w:rPr>
        <w:t xml:space="preserve">Cloud Security 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bolster the application security framework, ensuring adherence to compliance regulations and industry best practices for all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for anomaly detection within data backup processes, significantly enhancing the application’s ability to foresee and mitigate potential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adjusting security features in alignment with user needs while ensuring an exemplary customer experience and safeguarding enterprise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rigorously, demonstrating exceptional adaptability and collaboration skills while achieving milestones in dynamic project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robust solutions that ensured data integrity and application resilience throughout various deployment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teams to gather requirements and translate them into technical solutions, ensuring the alignment of development efforts with business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advocating for best practices in security and data management, thereby elevating product quality and team performance in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within the development lifecycle,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product stability and security while reducing time to market for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system issues related to application security and performance, employing investigative methodologies and tools to restore functionality with minimal disruption to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software engineering principles, promoting a culture of continuous learning and collaborative problem-solving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tailored to application requirements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without compromising security or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design discussions, advising on best practices for securely architecting applications in both cloud and on-premises environments, which fostered informed decision-making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