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web and mobile applications, specializing in AI and machine learning solutions. Proven track record of delivering innovative products by leveraging strong expertise in Python, TypeScript, and LLM frameworks. Adept at collaborating with cross-functional teams to build high-quality applications tailored for the sports industry, particularly within football analytics and data-driven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SQL,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LangChain, Haystack, LlamaIndex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&amp; AI Tools:</w:t>
      </w:r>
      <w:r w:rsidRPr="00745DD3">
        <w:rPr>
          <w:rFonts w:ascii="Roboto Light" w:eastAsia="Roboto Light" w:hAnsi="Roboto Light" w:cs="Roboto Light"/>
          <w:color w:val="404040" w:themeColor="text1" w:themeTint="BF"/>
          <w:sz w:val="20"/>
          <w:szCs w:val="20"/>
        </w:rPr>
        <w:t xml:space="preserve"> TensorFlow, PyTorch, Pinecone, Weaviate, Qdrant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CI/CD:</w:t>
      </w:r>
      <w:r w:rsidRPr="00745DD3">
        <w:rPr>
          <w:rFonts w:ascii="Roboto Light" w:eastAsia="Roboto Light" w:hAnsi="Roboto Light" w:cs="Roboto Light"/>
          <w:color w:val="404040" w:themeColor="text1" w:themeTint="BF"/>
          <w:sz w:val="20"/>
          <w:szCs w:val="20"/>
        </w:rPr>
        <w:t xml:space="preserve"> AWS, GCP, Vercel,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Jupyter Notebooks, Postman, Swagger,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-powered features that utilized retrieval-augmented systems to provide actionable insights and answer complex sports questions, significantly enhancing user experience for coaches and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systems integrating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vector databases, and orchestration layers, ensuring reliability and performance under various data loads and usage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Eval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and automate quality checks via golden sets, accelerating integration cycles and reducing time to market for new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Skilled in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developing workflows that blend deterministic logic with large language model (LLM) reasoning to create intelligent sports analytics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deep learning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model efficiency and insight generation, ensuring the platform remains at the forefront of data analytics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LLM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Haystack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quick prototyping and refinement of AI-driven user interfaces, driving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product management and design teams to define, refine, and implement user requirements, fostering a collaborative, pod-based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novel applications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internal tools, leveraging code generation and testing automation to enhance development speed and correctness.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(AWS and GCP) for deploying machine learning applications, focusing on CI/CD practices to streamline updates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structured data handling techniques by integrating video-derived features and player metrics to inspire innovative analytical capabilities in football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Pushed the boundaries of applied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experimenting with new workflows and tools, contributing valuable feedback for continuous improvement of development practices and platform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cross-training sessions on </w:t>
      </w:r>
      <w:r w:rsidRPr="00745DD3">
        <w:rPr>
          <w:rFonts w:ascii="Roboto Light" w:eastAsia="Roboto Light" w:hAnsi="Roboto Light" w:cs="Roboto Light"/>
          <w:b/>
          <w:bCs/>
          <w:color w:val="404040" w:themeColor="text1" w:themeTint="BF"/>
          <w:sz w:val="20"/>
          <w:szCs w:val="20"/>
        </w:rPr>
        <w:t xml:space="preserve">ML 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elevating team capabilities and ensuring alignment with the latest in artificial intelligence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observability tools (</w:t>
      </w:r>
      <w:r w:rsidRPr="00745DD3">
        <w:rPr>
          <w:rFonts w:ascii="Roboto Light" w:eastAsia="Roboto Light" w:hAnsi="Roboto Light" w:cs="Roboto Light"/>
          <w:b/>
          <w:bCs/>
          <w:color w:val="404040" w:themeColor="text1" w:themeTint="BF"/>
          <w:sz w:val="20"/>
          <w:szCs w:val="20"/>
        </w:rPr>
        <w:t xml:space="preserve">Langfuse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Promptfoo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model performance and ensure quality outputs in AI functionalities across several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and UI layers to effectively challenge the existing paradigms within coaching and analytics, significantly improving data accessibility for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creative dialogues during all product phases, ensuring that the results not only met strategic objectives but also delivered outstanding user experiences.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state management libraries to enhance the user experience through efficient rendering and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agile teams, participating in daily scrums and bi-weekly sprints to ensure project timelines were met while adapting to changing requirements and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migrating legacy systems to modern serverless architectures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reductions in operational costs and improving system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and microservices, enabling seamless integration between frontend and backend systems, and ensuring data integrity across service boundaries for reliable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continuous integration and deployment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ensuring rapid delivery cycles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mentored junior developers, fostering a culture of quality and innovation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SQL and NoSQL databases for data storage solutions, optimizing queries and indexing strategies to improve application performance and data retrieval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research and development efforts to explore integration of emerging AI technologies into existing workflows, thereby enhancing overall product functionality and appeal.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translate wireframes and designs into functional web applications, ensuring high-quality interfaces that enhance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documentation practices for project workflows, promoting consistency and clarity in development processes while facilitating onboarding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performance optimization strategies for key applications, identifying and mitigating bottlenecks in application flow and database interactions to enhance overall system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and stakeholders to gather feedback on application performance and feature requests, driving improvements and new developments based on user insights.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