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web and mobile application development, specializing in AI agent development, distributed systems, and microservices architecture. Proficient in Go, Python, and TypeScript. Strong advocate for collaboration and continuous improvement in IT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TypeScript, JavaScript, Rust, Ruby, Swift,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Heroku, IBM Cloud, Oracle Cloud, DigitalOcean, SaaS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Elasticsearch, MongoDB, PostgreSQL, Redis, Apache Kafka, Data Lakes, Splunk,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Django, Flask, Express.js, Spring Boot, Node.js, React, Angular, Vue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GitHub, JIRA, Docker, Kubernetes, Terraform, CI/CD, Jenkins, Bitbucket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advanced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agents for operational efficiency, leveraging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processes and enhance decision-making capabilities across diverse system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fault-tolerant infrastructures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adhering to best practices for security and performance within the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agents within existing systems while ensuring seamless user experiences by adhering to the principles of strong </w:t>
      </w:r>
      <w:r w:rsidRPr="00745DD3">
        <w:rPr>
          <w:rFonts w:ascii="Roboto Light" w:eastAsia="Roboto Light" w:hAnsi="Roboto Light" w:cs="Roboto Light"/>
          <w:b/>
          <w:bCs/>
          <w:color w:val="404040" w:themeColor="text1" w:themeTint="BF"/>
          <w:sz w:val="20"/>
          <w:szCs w:val="20"/>
        </w:rPr>
        <w:t xml:space="preserve">UX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high-quality, maintainable code to support agent pipelines and orchestration layers, fostering a culture of quality through code reviews and testing at all stages of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real-time data processing frameworks utilizing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query performance and dynamically integrated with external APIs to enhance agent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strong communication efforts across teams, facilitating knowledge sharing and aligning AI systems with overarching security and system design standards, while mentoring new team members on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research to evaluate emerging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technologies, ensuring skilled development of robust, adaptable agents that thrive in diverse operational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tuning and observability techniques to elevate the effective deployment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agents, supporting strategic insights through comprehensive monitoring and logging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develop reusable SDKs and internal libraries that improved productivity and standardized development processes across multiple engineering teams, fostering collaboration through shared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Prototyped new approaches for retrieval-augmented generation (</w:t>
      </w:r>
      <w:r w:rsidRPr="00745DD3">
        <w:rPr>
          <w:rFonts w:ascii="Roboto Light" w:eastAsia="Roboto Light" w:hAnsi="Roboto Light" w:cs="Roboto Light"/>
          <w:b/>
          <w:bCs/>
          <w:color w:val="404040" w:themeColor="text1" w:themeTint="BF"/>
          <w:sz w:val="20"/>
          <w:szCs w:val="20"/>
        </w:rPr>
        <w:t xml:space="preserve">RAG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improved contextual awareness in agent behaviors, integrating innovative technological solutions into existing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forums and workshops to stay abreast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advancements, actively bringing insights back to the team for continuous improvement of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best practice guidelines to support team members in the development of autonomous agent systems, streamlining onboarding processes and knowledge transfer.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building an inclusive engineering culture that embraces </w:t>
      </w:r>
      <w:r w:rsidRPr="00745DD3">
        <w:rPr>
          <w:rFonts w:ascii="Roboto Light" w:eastAsia="Roboto Light" w:hAnsi="Roboto Light" w:cs="Roboto Light"/>
          <w:b/>
          <w:bCs/>
          <w:color w:val="404040" w:themeColor="text1" w:themeTint="BF"/>
          <w:sz w:val="20"/>
          <w:szCs w:val="20"/>
        </w:rPr>
        <w:t xml:space="preserve">adaptive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creativity, and is geared towards making technology enjoyable while driving measurable impact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external data integration modules using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data retrieval and processing, improving the adaptability and effectiveness of the deployed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agents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methodologies, employing daily scrums, sprint planning, and retrospectives to enhance project delivery efficiency and foster a responsive development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web apps that increased performance by prioritizing code maintainability and enhancing service reliability through continuous refinements.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microservices that interfaced with various data sources and internal APIs, ensuring high availability and scalability as per business requirements and modern architecture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APIs that facilitated data sharing between client applications and backend systems while ensuring optimal response times through robust </w:t>
      </w:r>
      <w:r w:rsidRPr="00745DD3">
        <w:rPr>
          <w:rFonts w:ascii="Roboto Light" w:eastAsia="Roboto Light" w:hAnsi="Roboto Light" w:cs="Roboto Light"/>
          <w:b/>
          <w:bCs/>
          <w:color w:val="404040" w:themeColor="text1" w:themeTint="BF"/>
          <w:sz w:val="20"/>
          <w:szCs w:val="20"/>
        </w:rPr>
        <w:t xml:space="preserve">caching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and query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around system design patterns, emphasizing best practices in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scalability to align with enterprise standards while maintaining developer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teams to optimize deployment processes and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delivery of responsive user interfaces that support dynamic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experiences by integrating feedback mechanisms in deployed software, leading to profound product improvements based on real-world usage analytics and user testing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and logging strategies using tools like </w:t>
      </w:r>
      <w:r w:rsidRPr="00745DD3">
        <w:rPr>
          <w:rFonts w:ascii="Roboto Light" w:eastAsia="Roboto Light" w:hAnsi="Roboto Light" w:cs="Roboto Light"/>
          <w:b/>
          <w:bCs/>
          <w:color w:val="404040" w:themeColor="text1" w:themeTint="BF"/>
          <w:sz w:val="20"/>
          <w:szCs w:val="20"/>
        </w:rPr>
        <w:t xml:space="preserve">Logstash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Kibana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service performance and troubleshooting production issues in real time, significantly reducing incident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development and operations to streamline code deployment for various services while reducing the risk of regressions.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and collaborate efficiently with teams, ensuring consistent alignment with project goals through effective task management and sprint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contributing to team learning and knowledge enrichment within the development community, while ensuring adherence to coding standards and engineering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integrated emerging technologies that supported organizational objectives, from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advanced </w:t>
      </w:r>
      <w:r w:rsidRPr="00745DD3">
        <w:rPr>
          <w:rFonts w:ascii="Roboto Light" w:eastAsia="Roboto Light" w:hAnsi="Roboto Light" w:cs="Roboto Light"/>
          <w:b/>
          <w:bCs/>
          <w:color w:val="404040" w:themeColor="text1" w:themeTint="BF"/>
          <w:sz w:val="20"/>
          <w:szCs w:val="20"/>
        </w:rPr>
        <w:t xml:space="preserve">database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keeping our tech stack cutting-edge and aligned with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modern development practices and tools, advocating for code reuse and modular architecture to facilitate ease of maintenance and enhance cross-team collaboration.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