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.NET, C#, and cloud environments, with a strong focus on creating innovative software solutions for the energy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ASP.NET MVC, Entity Framework, React, React Native, Xamarin,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Docker, Kubernetes, OpenShift,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Visual Studio, Git, Jenkins, Postman, Swagger, NUnit, AutoMapper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Formats:</w:t>
      </w:r>
      <w:r w:rsidRPr="00745DD3">
        <w:rPr>
          <w:rFonts w:ascii="Roboto Light" w:eastAsia="Roboto Light" w:hAnsi="Roboto Light" w:cs="Roboto Light"/>
          <w:color w:val="404040" w:themeColor="text1" w:themeTint="BF"/>
          <w:sz w:val="20"/>
          <w:szCs w:val="20"/>
        </w:rPr>
        <w:t xml:space="preserve"> REST, SOAP, XML, JSON, GraphQL, AJAX,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software components with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various external systems and improving overall system performance under strict deadlines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teams to design and implement robust software solutions for distributed energy resource management, focusing on user experience and performance optimization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architectural discussions, mapping out the product suite for </w:t>
      </w:r>
      <w:r w:rsidRPr="00745DD3">
        <w:rPr>
          <w:rFonts w:ascii="Roboto Light" w:eastAsia="Roboto Light" w:hAnsi="Roboto Light" w:cs="Roboto Light"/>
          <w:b/>
          <w:bCs/>
          <w:color w:val="404040" w:themeColor="text1" w:themeTint="BF"/>
          <w:sz w:val="20"/>
          <w:szCs w:val="20"/>
        </w:rPr>
        <w:t xml:space="preserve">Olivine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access and manipulation, significantly improving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RESTful APIs for internal and external stakeholders, ensuring compliance with industry standards, data security, and efficient data handling methodologies critical to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deploy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release cycles and ensuring minimal downtime during software updates and system integrations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engaging front-end interfaces that interact seamlessly with back-end services, improving end-user satisfaction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quality assurance processes by designing and executing comprehensive test plans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practices, which ensured software reliability and performance metrics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design sessions aimed at system integration projects with external vendors, fostering effective communication and delivering successful project outcomes that align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ORM techniques, and best practices in code quality, fostering a culture of learning and team collaboration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research and analysis for emerging technologies in the energy sector, integrating innovative practices that enabled </w:t>
      </w:r>
      <w:r w:rsidRPr="00745DD3">
        <w:rPr>
          <w:rFonts w:ascii="Roboto Light" w:eastAsia="Roboto Light" w:hAnsi="Roboto Light" w:cs="Roboto Light"/>
          <w:b/>
          <w:bCs/>
          <w:color w:val="404040" w:themeColor="text1" w:themeTint="BF"/>
          <w:sz w:val="20"/>
          <w:szCs w:val="20"/>
        </w:rPr>
        <w:t xml:space="preserve">Olivine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its position as a leader in sustainability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prototypes and proof-of-concept applications to demonstrate the viability of new technologies within </w:t>
      </w:r>
      <w:r w:rsidRPr="00745DD3">
        <w:rPr>
          <w:rFonts w:ascii="Roboto Light" w:eastAsia="Roboto Light" w:hAnsi="Roboto Light" w:cs="Roboto Light"/>
          <w:b/>
          <w:bCs/>
          <w:color w:val="404040" w:themeColor="text1" w:themeTint="BF"/>
          <w:sz w:val="20"/>
          <w:szCs w:val="20"/>
        </w:rPr>
        <w:t xml:space="preserve">Olivine's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suite, significantly influencing strategic decision-making regarding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software architecture aligns with corporate strategic goals and customer needs, utilizing feedback loops from internal and external stakeholders to continuously improve product offerings, aligning engineering goals with business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user guides for software components, facilitating smooth onboarding processes for developers and end-users while ensuring clarity in technical information exchange and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project management principles, facilitating daily stand-ups, sprint planning, and retrospective meetings to enhance team collaboration and project visibility, contributing to overall project success and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conducted debugging sessions to root cause issues, employing problem-solving skills to propose innovative solutions that improved operational efficiency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services and APIs that enhanced functionality and usability for end-users while maintaining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relational databases and perform complex queries, improving data retrieval times and consistency across applications developed for enterprise clients in the energy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with peers to identify areas for improvement in applications, ensuring all aspects meet quality assurance standards and align with best coding practices and architectural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existing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interactivity, contributing to the overall user satisfaction and application effectiveness in delivering key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third-party APIs into existing applications, enabling enhanced functionalities such as payment processing and data analytics, resulting in increased application capabilities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cloud-based solutions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leveraging various services to enhance scalability, data durability, and application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modernization of legacy applications, rewriting them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deploying as microservices which improved system resilience and reduced operational costs associated with maintenance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determine requirements, assess risks, and define project scopes for software projects, driving successful outcomes by maintaining clear communication and coordination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introducing CI/CD methodologies that streamlined deployment processes and minimized development bottlenecks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project documentation practices, ensuring that all technical specifications and architectural decisions were thoroughly recorded and accessible to enhance knowledge sharing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within teams, managing backlogs, and coordinating sprints while ensuring proper resource allocation and team engagement to achieve project milestones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understand business needs and translate them into technical requirements, ensuring alignment between product development efforts and business objectives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