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building scalable web and mobile applications using React, Next.js, and TypeScript. Proven ability to collaborate cross-functionally and deliver quality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Tailwind CSS,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Jira, Webpack, ESLint,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Technologies:</w:t>
      </w:r>
      <w:r w:rsidRPr="00745DD3">
        <w:rPr>
          <w:rFonts w:ascii="Roboto Light" w:eastAsia="Roboto Light" w:hAnsi="Roboto Light" w:cs="Roboto Light"/>
          <w:color w:val="404040" w:themeColor="text1" w:themeTint="BF"/>
          <w:sz w:val="20"/>
          <w:szCs w:val="20"/>
        </w:rPr>
        <w:t xml:space="preserve"> RESTful APIs, GraphQL, Node.js, Microservices,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Continuous Integration, Continuous Deployment, Unit Testing, Code Review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Firebase, MySQL,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innovative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for scalable frontend development while aligning with user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multi-disciplinary teams, including product owners and backend engineers, to prioritize and implement agile feature requests that enhance user experience and meet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mentor junior engineers, fostering a culture of continuous improvement and collaboration while ensuring code quality and adherence to project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reusable components and frameworks to streamline future development efforts, enhancing team efficiency and project consistency across various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CSS frameworks such as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significantly improving the maintainability and scalability of styles across applications while reducing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supported and debugged frontend applications in production environments, demonstrating strong problem-solving skills to minimize downtime and improve user satisfaction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the development processes by implementing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streamlining workflows and enhancing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 compliance-driven environment, ensuring all applications met stringent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maintained a high standard of patient confidentiality and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user feedback and analytics data to optimize features, directing iterative improvements that increased application performance and user retention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training sessions to improve team knowledge on emerging technologies and trends in frontend development, staying ahead of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evaluating new technologies and proposing solutions that positively impact productivity and the overall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Joined efforts to migrate legacy applications to the latest technologies, ensuring smooth transitions while maintaining application integrity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communicate technical priors, fostering transparency between technical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coding practices and project specifications, enhancing team onboarding processes and contributing to long-term success for successors.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various performance metrics post-deployment, leveraging insights to refine user interfaces and enhance application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code efficiency and user engagement for internal products that increased productivity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implement UI/UX improvements,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and highly interactive user interfaces that enhanced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using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of high-quality software releases and updates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microservice architectures, which supported the scalability of applications through lightweight service interactions and promoted a clear separation of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integration testing processes, utilizing tools and frameworks to identify bugs early and ensure the robustness of applications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frontend applications from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modernizing the codebase and improving performance through advanced state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code organization and efficiency while also promoting collaborative problem-solving approaches to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to connect with various third-party services, enhancing the software's functionalities and improving interoperability between systems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software documentation, including APIs and architectural plans, ensuring that upcoming developers can effectively interact with the codebase and carry on projects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ensuring reliability of integrations while working closely with backend teams to align frontend and backend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efforts by profiling web pages and implementing asynchronous loading of components, ultimately increasing user satisfaction and reducing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dev-ops practices to manage deployments and improve application availability, employing containerization strategies with Docker and orchestrators like Kubernetes.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