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designing and building scalable backend systems using Java, SQL, and cloud technologies. Proven expertise in data-driven applications and real-time processing for enhancing user experiences.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scalable backend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Digital Vehicle Inspections platform.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 manual processes into intelligent, AI-driven workflows integrating media analysis and guidance.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development from architecture to delivery, ensuring high system performance and reliability.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translate customer requirements into technical solutions.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architectural trade-offs for scalable solutions and provide clear recommendations to stakeholders.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code quality and system design through rigorous testing and code reviews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initiatives fostering a culture of innovation and continuous improvement.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sharing knowledge on best practices and backend development techniques.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production data to derive insights for actionable improvements to backend services.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architectural discussions to shape the future direction of our DVI platform.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components for high-traffic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performance and reliability.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and promoting individual growth in backend technologies.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integrate with third-party services, improving system interoperability.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best practices in code quality and maintainability.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deployments and monitored production systems for real-time data processing.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technical specifications for new features.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 and retrieval.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containerization, facilitating easier deployments across environments.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existing systems, improving user experience and application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define project scope for software solutions.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providing input on architecture and implementation strategies.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and debugging to maintain application reliability and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documentation and deployment processes, enhancing team efficiency and knowledge sharing.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Java, Python, C++, JavaScript, TypeScript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Spring, Express, Node.js, React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Docker, Kubernetes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SQL, NoSQL, MongoDB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 w:rsidRPr="00B90709">
        <w:rPr>
          <w:rFonts w:asciiTheme="minorHAnsi" w:hAnsiTheme="minorHAnsi" w:cstheme="majorHAnsi"/>
          <w:lang w:val="en-US"/>
        </w:rPr>
        <w:t xml:space="preserve">: Jenkins, JUnit, Maven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REST APIs, GraphQL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