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of expertise in developing high-quality applications using Python, Django, React, and GraphQL. Proven ability to architect scalable solutions while fostering team collaboration through mentoring and code reviews.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Zebra's insurance comparison platform.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integrations with third-party APIs, enhancing performance and user experience for over 1 million users.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coding standards and software development life cycle (SDLC).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in data processing and storage.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high-quality code in rapid development cycles, ensuring timely feature releases.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cloud-hosted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application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code quality and implemented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 by identifying issues and improving load times using performance monitoring tools.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offerings, aligning with business objectives.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processes, providing insight during sprint planning and retrospectives, ensuring continuous improvement.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user feedback into products, prioritizing features that enhance consumer-facing applications.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improve user acquisition strategies at HQSoftware.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define clear, efficient technical specifications.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full-stack application development and architecture.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connected them with front-end applications, boosting modularity.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and utilized data analytics to drive product iterations and optimize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enhancing code for performance improvements, achieving a 20% reduction in load times.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cloud infrastructures, enhancing system scalability.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SumatoSoft, facilitating increased customer engagement.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coding and refactoring projects to improve codebase maintainability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the effective management of application data.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plans, ensuring high-quality delivery of software.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effectively managing collaboration among development teams.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application integration in customer environments, achieving successful project completions.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JavaScript, C++, Ruby, Java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Django, FastAPI, React, GraphQL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 w:rsidRPr="00B90709"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Azure,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PyTest, Selenium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