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72F2F09C" w14:textId="77777777" w:rsidR="00AC1C87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  <w:lang w:val="en-US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Robert Cruz</w:t>
      </w:r>
    </w:p>
    <w:p w14:paraId="6D05937F" w14:textId="77777777" w:rsidR="00AC1C87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</w:t>
      </w:r>
      <w:r>
        <w:rPr>
          <w:rFonts w:ascii="Palatino Linotype" w:eastAsia="Georgia" w:hAnsi="Palatino Linotype" w:cs="Georgia"/>
          <w:b/>
          <w:color w:val="1D1C1D"/>
          <w:szCs w:val="36"/>
          <w:lang w:val="en-US"/>
        </w:rPr>
        <w:t>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09F84EAD" w14:textId="77777777" w:rsidR="00AC1C87" w:rsidRDefault="00AC1C87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15EEE6BE" w14:textId="77777777" w:rsidR="00AC1C87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407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279</w:t>
      </w:r>
      <w:r>
        <w:rPr>
          <w:color w:val="1D1C1D"/>
        </w:rPr>
        <w:t>-</w:t>
      </w:r>
      <w:r>
        <w:rPr>
          <w:color w:val="1D1C1D"/>
          <w:lang w:val="en-US"/>
        </w:rPr>
        <w:t>0438</w:t>
      </w:r>
      <w:r>
        <w:rPr>
          <w:color w:val="1D1C1D"/>
        </w:rPr>
        <w:t xml:space="preserve">‬ | robertcruz10101@gmail.com | </w:t>
      </w:r>
      <w:r>
        <w:rPr>
          <w:color w:val="1D1C1D"/>
          <w:lang w:val="en-US" w:bidi="en-US"/>
        </w:rPr>
        <w:t>New York, NY, 10035</w:t>
      </w:r>
      <w:r>
        <w:t>‬</w:t>
      </w:r>
      <w:r>
        <w:rPr>
          <w:color w:val="1D1C1D"/>
        </w:rPr>
        <w:t xml:space="preserve">                  </w:t>
      </w:r>
    </w:p>
    <w:p w14:paraId="0916BABA" w14:textId="77777777" w:rsidR="00AC1C87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Data Engineer with over 11 years in building robust, AWS-based data platforms. Proficient in SQL, Python, and Airflow for data integration and analytics. Skilled in designing fault-tolerant systems that enhance data quality and observability.</w:t>
      </w:r>
    </w:p>
    <w:p w14:paraId="480631C9" w14:textId="77777777" w:rsidR="00AC1C87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30B0B90C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r>
        <w:rPr>
          <w:b/>
          <w:color w:val="1D1C1D"/>
        </w:rPr>
        <w:t>Full Stack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 xml:space="preserve">            Sep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Now</w:t>
      </w:r>
    </w:p>
    <w:p w14:paraId="06B7D0B6" w14:textId="5C4AFBE2" w:rsidR="00AC1C87" w:rsidRDefault="00C5251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Rob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Denver, CO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Designed, built, and operated data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Airflow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integration and analytics workflows.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enhanced data ingestion methods in </w:t>
      </w:r>
      <w:r>
        <w:rPr>
          <w:rFonts w:asciiTheme="minorHAnsi" w:hAnsiTheme="minorHAnsi" w:cstheme="majorHAnsi"/>
          <w:b/>
          <w:bCs/>
          <w:lang w:val="en-US"/>
        </w:rPr>
        <w:t xml:space="preserve">AWS Redshift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system reliability and cost-efficiency.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Partnered with cross-functional teams to design analytics-ready datasets for metrics like growth and retention.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SLAs and data quality checks, ensuring high standards for production data systems.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architectural decisions and design reviews, raising engineering quality across teams.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introduced data tooling to improve developer productivity and analytics velocity.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Analytics and Product teams to align event design and data contracts.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on-call rotations, driving root-cause analysis for data incidents and enhancing system observability.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that improved data reliability and platform performance.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data engineering and system design.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the use of </w:t>
      </w:r>
      <w:r>
        <w:rPr>
          <w:rFonts w:asciiTheme="minorHAnsi" w:hAnsiTheme="minorHAnsi" w:cstheme="majorHAnsi"/>
          <w:b/>
          <w:bCs/>
          <w:lang w:val="en-US"/>
        </w:rPr>
        <w:t xml:space="preserve">modern ELT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that allowed for better data management and accessibility.</w:t>
      </w:r>
    </w:p>
    <w:p w14:paraId="148F663A" w14:textId="77777777" w:rsidR="00AC1C87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Full Stack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>May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</w:t>
      </w:r>
      <w:r>
        <w:rPr>
          <w:b/>
          <w:color w:val="1D1C1D"/>
          <w:lang w:val="en-US"/>
        </w:rPr>
        <w:t>20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/>
        </w:rPr>
        <w:t>Sep</w:t>
      </w:r>
      <w:r>
        <w:rPr>
          <w:b/>
          <w:color w:val="1D1C1D"/>
        </w:rPr>
        <w:t xml:space="preserve"> </w:t>
      </w:r>
      <w:r>
        <w:rPr>
          <w:b/>
          <w:color w:val="1D1C1D"/>
          <w:lang w:val="en-US" w:bidi="en-US"/>
        </w:rPr>
        <w:t>2023</w:t>
      </w:r>
    </w:p>
    <w:p w14:paraId="5C517F35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proofErr w:type="spellStart"/>
      <w:r>
        <w:rPr>
          <w:b/>
          <w:color w:val="1D1C1D"/>
          <w:lang w:val="en-US" w:bidi="en-US"/>
        </w:rPr>
        <w:t>HQSoftware</w:t>
      </w:r>
      <w:proofErr w:type="spellEnd"/>
      <w:r>
        <w:rPr>
          <w:b/>
          <w:color w:val="1D1C1D"/>
        </w:rPr>
        <w:t xml:space="preserve"> | </w:t>
      </w:r>
      <w:r>
        <w:rPr>
          <w:b/>
          <w:color w:val="1D1C1D"/>
          <w:lang w:val="en-US"/>
        </w:rPr>
        <w:t>New York</w:t>
      </w:r>
      <w:r>
        <w:rPr>
          <w:b/>
          <w:color w:val="1D1C1D"/>
          <w:lang w:val="en-US" w:bidi="en-US"/>
        </w:rPr>
        <w:t>, NY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ownership of scalable data components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infrastructure to support complex analytics needs.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an environment of knowledge sharing and continuous improvement.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and Analytics teams to enhance the usability of data initiatives and reporting.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observability tools for data systems, ensuring high data quality standards.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fault-tolerant data pipelines, effectively managing real-time data ingestion processes.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cross-team design reviews, engaging in architectural decision-making and governance.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data monitoring tools, enhancing alerting systems and reducing incident response times.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APIs for data access, providing seamless integration with front-end applications.</w:t>
      </w:r>
    </w:p>
    <w:p w14:paraId="7248C051" w14:textId="77777777" w:rsidR="00AC1C87" w:rsidRDefault="00000000">
      <w:pPr>
        <w:spacing w:line="240" w:lineRule="auto"/>
        <w:ind w:right="180"/>
        <w:rPr>
          <w:rFonts w:asciiTheme="minorHAnsi" w:hAnsiTheme="minorHAnsi"/>
          <w:color w:val="1D1C1D"/>
          <w:lang w:val="en-US"/>
        </w:rPr>
      </w:pPr>
      <w:r>
        <w:rPr>
          <w:b/>
          <w:color w:val="1D1C1D"/>
          <w:lang w:val="en-US"/>
        </w:rPr>
        <w:t>Full Stack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 xml:space="preserve">       </w:t>
      </w:r>
      <w:r>
        <w:rPr>
          <w:b/>
          <w:color w:val="1D1C1D"/>
          <w:lang w:val="en-US"/>
        </w:rPr>
        <w:tab/>
        <w:t>Mar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201</w:t>
      </w:r>
      <w:r>
        <w:rPr>
          <w:b/>
          <w:color w:val="1D1C1D"/>
          <w:lang w:val="en-US"/>
        </w:rPr>
        <w:t>6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/>
        </w:rPr>
        <w:t>20</w:t>
      </w:r>
    </w:p>
    <w:p w14:paraId="6C06CA9A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proofErr w:type="spellStart"/>
      <w:r>
        <w:rPr>
          <w:b/>
          <w:color w:val="1D1C1D"/>
          <w:lang w:val="en-US" w:bidi="en-US"/>
        </w:rPr>
        <w:t>SumatoSoft</w:t>
      </w:r>
      <w:proofErr w:type="spellEnd"/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Boston, MA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delivery of critical data features, strengthening the team's analytics capabilities and operational workflows.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system maintenance and supported data migration processes to modern platforms.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frameworks that improved data pipeline integrity and reliability.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objectives by developing reusable codes and scripts to streamline data processing.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system performance metrics to identify potential outages and areas for enhancement.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successful migration of data systems, achieving a 25% improvement in processing efficiency.</w:t>
      </w:r>
    </w:p>
    <w:p w14:paraId="4E478616" w14:textId="77777777" w:rsidR="00B90709" w:rsidRDefault="00B90709" w:rsidP="00B9070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28EFD3C2" w14:textId="77777777" w:rsidR="00B90709" w:rsidRPr="003D337E" w:rsidRDefault="00B90709" w:rsidP="00B9070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 w:rsidRPr="00B90709">
        <w:rPr>
          <w:rFonts w:asciiTheme="minorHAnsi" w:hAnsiTheme="minorHAnsi" w:cstheme="majorHAnsi"/>
          <w:lang w:val="en-US"/>
        </w:rPr>
        <w:t xml:space="preserve">: Python, SQL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 w:rsidRPr="00B90709">
        <w:rPr>
          <w:rFonts w:asciiTheme="minorHAnsi" w:hAnsiTheme="minorHAnsi" w:cstheme="majorHAnsi"/>
          <w:lang w:val="en-US"/>
        </w:rPr>
        <w:t xml:space="preserve">: AWS Redshift, AWS S3, Airflow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 w:rsidRPr="00B90709">
        <w:rPr>
          <w:rFonts w:asciiTheme="minorHAnsi" w:hAnsiTheme="minorHAnsi" w:cstheme="majorHAnsi"/>
          <w:lang w:val="en-US"/>
        </w:rPr>
        <w:t xml:space="preserve">: ETL, ELT, Data Pipelines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 w:rsidRPr="00B90709">
        <w:rPr>
          <w:rFonts w:asciiTheme="minorHAnsi" w:hAnsiTheme="minorHAnsi" w:cstheme="majorHAnsi"/>
          <w:lang w:val="en-US"/>
        </w:rPr>
        <w:t xml:space="preserve">: Git, Docker, Data Warehousing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Testing &amp; Quality</w:t>
      </w:r>
      <w:r w:rsidRPr="00B90709">
        <w:rPr>
          <w:rFonts w:asciiTheme="minorHAnsi" w:hAnsiTheme="minorHAnsi" w:cstheme="majorHAnsi"/>
          <w:lang w:val="en-US"/>
        </w:rPr>
        <w:t xml:space="preserve">: Unit Testing, Data Quality Checks, Observability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 w:rsidRPr="00B90709">
        <w:rPr>
          <w:rFonts w:asciiTheme="minorHAnsi" w:hAnsiTheme="minorHAnsi" w:cstheme="majorHAnsi"/>
          <w:lang w:val="en-US"/>
        </w:rPr>
        <w:t xml:space="preserve">: AWS, CI/CD, Monitoring</w:t>
      </w:r>
    </w:p>
    <w:p w14:paraId="3FE3A8FD" w14:textId="77777777" w:rsidR="00AC1C87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1BD6C9E1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>Mar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2016</w:t>
      </w:r>
    </w:p>
    <w:p w14:paraId="1A0B79A8" w14:textId="77777777" w:rsidR="00AC1C87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 xml:space="preserve">Briarcliff </w:t>
      </w:r>
      <w:proofErr w:type="spellStart"/>
      <w:r>
        <w:rPr>
          <w:color w:val="1D1C1D"/>
          <w:lang w:val="en-US" w:bidi="en-US"/>
        </w:rPr>
        <w:t>Colleage</w:t>
      </w:r>
      <w:proofErr w:type="spellEnd"/>
      <w:r>
        <w:rPr>
          <w:color w:val="1D1C1D"/>
          <w:lang w:val="en-US" w:bidi="en-US"/>
        </w:rPr>
        <w:t>, NY</w:t>
      </w:r>
      <w:r>
        <w:rPr>
          <w:color w:val="1D1C1D"/>
        </w:rPr>
        <w:t xml:space="preserve"> </w:t>
      </w:r>
    </w:p>
    <w:sectPr w:rsidR="00AC1C87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6EF4B0" w14:textId="77777777" w:rsidR="004144C3" w:rsidRDefault="004144C3">
      <w:pPr>
        <w:spacing w:line="240" w:lineRule="auto"/>
      </w:pPr>
      <w:r>
        <w:separator/>
      </w:r>
    </w:p>
  </w:endnote>
  <w:endnote w:type="continuationSeparator" w:id="0">
    <w:p w14:paraId="0D3EABAD" w14:textId="77777777" w:rsidR="004144C3" w:rsidRDefault="004144C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7895D9" w14:textId="77777777" w:rsidR="004144C3" w:rsidRDefault="004144C3">
      <w:r>
        <w:separator/>
      </w:r>
    </w:p>
  </w:footnote>
  <w:footnote w:type="continuationSeparator" w:id="0">
    <w:p w14:paraId="52F8FE85" w14:textId="77777777" w:rsidR="004144C3" w:rsidRDefault="004144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7B75F3"/>
    <w:multiLevelType w:val="multilevel"/>
    <w:tmpl w:val="04B04554"/>
    <w:lvl w:ilvl="0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624586"/>
    <w:multiLevelType w:val="multilevel"/>
    <w:tmpl w:val="75E8EAC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16131123">
    <w:abstractNumId w:val="0"/>
  </w:num>
  <w:num w:numId="2" w16cid:durableId="20682607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bordersDoNotSurroundHeader/>
  <w:bordersDoNotSurroundFooter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1C87"/>
    <w:rsid w:val="0018495A"/>
    <w:rsid w:val="00266302"/>
    <w:rsid w:val="00344D6A"/>
    <w:rsid w:val="004144C3"/>
    <w:rsid w:val="005B09FB"/>
    <w:rsid w:val="00AC1C87"/>
    <w:rsid w:val="00B90709"/>
    <w:rsid w:val="00C525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44B899"/>
  <w15:docId w15:val="{9E3C6D09-99C8-4A6B-A43D-4B31DF378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6" w:lineRule="auto"/>
    </w:pPr>
    <w:rPr>
      <w:rFonts w:ascii="Arial" w:eastAsia="Arial" w:hAnsi="Arial" w:cs="Arial"/>
      <w:sz w:val="22"/>
      <w:lang w:val="en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link w:val="EndnoteTextChar"/>
    <w:semiHidden/>
    <w:qFormat/>
    <w:rPr>
      <w:rFonts w:ascii="Arial" w:eastAsia="Arial" w:hAnsi="Arial" w:cs="Arial"/>
      <w:szCs w:val="20"/>
      <w:lang w:val="en"/>
    </w:rPr>
  </w:style>
  <w:style w:type="paragraph" w:styleId="Footer">
    <w:name w:val="footer"/>
    <w:basedOn w:val="Normal"/>
    <w:link w:val="FooterChar"/>
    <w:qFormat/>
    <w:pPr>
      <w:tabs>
        <w:tab w:val="center" w:pos="4680"/>
        <w:tab w:val="right" w:pos="9360"/>
      </w:tabs>
      <w:spacing w:line="240" w:lineRule="auto"/>
    </w:pPr>
  </w:style>
  <w:style w:type="paragraph" w:styleId="FootnoteText">
    <w:name w:val="footnote text"/>
    <w:link w:val="FootnoteTextChar"/>
    <w:semiHidden/>
    <w:qFormat/>
    <w:rPr>
      <w:rFonts w:ascii="Arial" w:eastAsia="Arial" w:hAnsi="Arial" w:cs="Arial"/>
      <w:szCs w:val="20"/>
      <w:lang w:val="en"/>
    </w:rPr>
  </w:style>
  <w:style w:type="paragraph" w:styleId="Header">
    <w:name w:val="header"/>
    <w:basedOn w:val="Normal"/>
    <w:link w:val="HeaderChar"/>
    <w:qFormat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LineNumber">
    <w:name w:val="line number"/>
    <w:basedOn w:val="DefaultParagraphFont"/>
    <w:semiHidden/>
    <w:qFormat/>
  </w:style>
  <w:style w:type="character" w:styleId="Hyperlink">
    <w:name w:val="Hyperlink"/>
    <w:basedOn w:val="DefaultParagraphFont"/>
    <w:qFormat/>
    <w:rPr>
      <w:color w:val="0000FF" w:themeColor="hyperlink"/>
      <w:u w:val="single"/>
    </w:rPr>
  </w:style>
  <w:style w:type="character" w:styleId="EndnoteReference">
    <w:name w:val="endnote reference"/>
    <w:semiHidden/>
    <w:qFormat/>
    <w:rPr>
      <w:vertAlign w:val="superscript"/>
    </w:rPr>
  </w:style>
  <w:style w:type="character" w:styleId="FootnoteReference">
    <w:name w:val="footnote reference"/>
    <w:semiHidden/>
    <w:rPr>
      <w:vertAlign w:val="superscript"/>
    </w:rPr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UnresolvedMention1">
    <w:name w:val="Unresolved Mention1"/>
    <w:basedOn w:val="DefaultParagraphFont"/>
    <w:semiHidden/>
    <w:qFormat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  <w:qFormat/>
  </w:style>
  <w:style w:type="character" w:customStyle="1" w:styleId="FooterChar">
    <w:name w:val="Footer Char"/>
    <w:basedOn w:val="DefaultParagraphFont"/>
    <w:link w:val="Footer"/>
    <w:qFormat/>
  </w:style>
  <w:style w:type="character" w:customStyle="1" w:styleId="overflow-hidden">
    <w:name w:val="overflow-hidden"/>
    <w:basedOn w:val="DefaultParagraphFont"/>
    <w:qFormat/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customStyle="1" w:styleId="EndnoteTextChar">
    <w:name w:val="Endnote Text Char"/>
    <w:link w:val="EndnoteText"/>
    <w:semiHidden/>
    <w:qFormat/>
    <w:rPr>
      <w:sz w:val="20"/>
      <w:szCs w:val="20"/>
    </w:rPr>
  </w:style>
  <w:style w:type="table" w:styleId="TableSimple1">
    <w:name w:val="Table Simple 1"/>
    <w:basedOn w:val="TableNormal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blStylePr w:type="firstRow">
      <w:tblPr/>
      <w:tcPr>
        <w:tcBorders>
          <w:left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382</TotalTime>
  <Pages>1</Pages>
  <Words>106</Words>
  <Characters>608</Characters>
  <Application>Microsoft Office Word</Application>
  <DocSecurity>0</DocSecurity>
  <Lines>5</Lines>
  <Paragraphs>1</Paragraphs>
  <ScaleCrop>false</ScaleCrop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najee.r0921@outlook.com</cp:lastModifiedBy>
  <cp:revision>98</cp:revision>
  <cp:lastPrinted>2024-10-10T16:27:00Z</cp:lastPrinted>
  <dcterms:created xsi:type="dcterms:W3CDTF">2024-11-16T00:31:00Z</dcterms:created>
  <dcterms:modified xsi:type="dcterms:W3CDTF">2026-01-29T15:55:00Z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BD190DECBC624160863850F97AFBE38F_12</vt:lpwstr>
  </property>
</Properties>
</file>