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Driven frontend developer with over 11 years of software development experience, specializing in web applications using React, JavaScript, and TypeScript. Proven ability to design, develop, and maintain high-quality user interfaces. Strong collaborator experienced in agile environments, with a focus on performance, code quality, and responsive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MobX,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TeamCity, Jenkins, Fastlane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Package Managers and 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Rollup, NPM, Yarn, Babel,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Axios, Postman, Jest, Cypress,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seamless user experiences across various devices and screen resolutions. Collaborated with backend developers to integrate functionality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performance optimization of existing applications,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enhancing speed and responsiveness, leading to improved user engagement and retention rates. Ensured high-quality standards through systematic code reviews and adherence to coding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collaborative workshops with cross-functional teams to define and shape new features, integrating insights from UI/UX designers to meet complex user needs while maintaining sleek interface functionality and aesthetics.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and organization through the implementation of effective testing strategies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reliability and a robust user experience post-launch.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state management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complex application states, improving data flow efficiency and overall app performance in high traffic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technology adoption, exploring cutting-edge frameworks and tools to stay ahead in industry trends, thereby recommending new developments to vastly improve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internal and external stakeholders, promoting clear understanding of technical implementations while improving onboarding processes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Agile/Scrum processes, holding daily stand-ups and sprint planning sessions to deliver projects efficiently while adapting to shifting priorities and requirements from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on the latest trends in frontend development and shared knowledge with the team to foster a culture of innovation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teams to create intuitive designs, ensuring practical implementation of design standards that resulted in enhanced usability and end-user satisfaction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continuous integration and deployment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 and reducing time to production for new features and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responsive design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adaptability and accessibility for web applications across varied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and support to junior developers, facilitating pair programming sessions that boosted team skill sets and collaborative spirit, leading to improved performance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browser compatibility tests, ensuring the application functions smoothly across all major browsers, which increased the reach and usage of the web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for stakeholders in the civil engineering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simplified complex workflows related to project management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mapping and data visualization tools, enabling clients in planning and construction management to visualize project metrics and progress with real-time data pulling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cross-browser support and optimized performance by extensively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components in compliance with industry standards, enhancing the user interface for better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designers to define UI components and engage end-users for feedback through interactive prototypes to verify functionality and gather necessary revisions during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applications were optimized for scalability by implementing effective state management using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of large-scale applications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cycle to affirm quality during iterative development phases, reducing the frequency of post-deployment issues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lifecycle stages by documenting software specifications, user stories, and detailed workflows, thus providing clarity and direction for development teams to follow.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applications to modern web frameworks, prioritizing user experience and performance, which resulted in increased engagement metrics for web solutions offered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directly to gather requirements, and actively incorporated feedback into development cycles to enhance product offerings based on client expectations and business needs during development sprints.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external partners on using the web applications, which increased user adoption rates and satisfaction within client teams after the implementation of new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peer code reviews, strengthening collaborative relationships within teams while maintaining high-quality standards and improving overall team coding practices for sustainable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reducing technical debt within legacy systems through refactoring tasks, which improved application maintainability and performance in the long run.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