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WordPress Developer with over 11 years of experience in software development, specializing in front-end and full-stack web applications. Proven expertise in WordPress, Gutenberg, ACF, and SEO, collaborating effectively with design and marketing teams to deliver scalable, high-performance websites.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PHP, WordPress, Gutenberg, ACF, WP-CLI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SVN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SQL, WP Database, Database Optimization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SEO Best Practices, Accessibility (WCAG), PageSpeed Insights, GTmetrix, Cache Optimization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Docker, Vagrant, Webpack, Bash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jQuery, React, Bootstrap, Sass, Foundation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fully responsive, user-centric WordPress websites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Gutenberg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blocks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pixel-perfect implementation aligned with design specifications from Figma and meeting client's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design, marketing, and engineering teams to ensure the timely delivery and deployment of web projects while maintaining high standards of quality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enforced structured workflows in code deployment, optimizing team efficiency and project timeline adherence while providing relevant feedback during code reviews and QA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performance optimization and SEO practices, including keyword integration and site structure enhancements, resulting in improved client website visibility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changes and collaborate with teammates, maintaining a well-documented development process for future reference.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tracking and analytics tools to facilitate better marketing insights, which supported ongoing optimization efforts and enhanced the overall performance of web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troubleshot challenging technical issues, drawing on extensive development experience to provide robust solutions and support for operational needs in a high-pressure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continuous personal and team learning sessions focused on modern web standards, fostering a culture of knowledge sharing and innovation within the company.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 through regular sprint planning and retrospectives, contributing to a flexible approach that adapted quickly to evolving project needs and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themes and plugins that expanded site functionality and user experience, demonstrating a deep expertise in WordPress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all web developments with notes on scalability and best practices, ensuring knowledge transfer within teams and effective onboarding for new hires.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security best practices across all development, ensuring compliance with industry standards and safeguarding client website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understand their specific needs and provided tailored solutions through custom WordPress implementations, significantly enhancing client satisfaction and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reviews, providing constructive feedback to team members, which ensured high-quality standards in all deliverables produced by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 high volume of client projects simultaneously while maintaining quality standards and timely deliveries, showcasing exceptional organizational skills and adaptability.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planning, bidding, and construction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capabilities to create user-friendly interfaces that support civil IT initiatives in the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systems that improved efficiency and traceability within project management, ensuring seamless interactions between various technical and non-technical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development practices that reinforced team collaboration, allowing for faster iteration and delivery cycles, which catered to the dynamic requirements of clients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custom features for civil IT applications utilizing PHP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existing functionalities and delivering additional value to clients in the construction management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database management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for better performance and streamlining backend operations in civil engineering applications tailored for paperless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applications, ensuring reliability across different platforms and adherence to project specifications while supporting a 'quality first' philosophy in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frameworks, significantly enhancing the usability and interoperability of platforms used in civil engineering and contracting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align user experience strategies with technical feasibility, honing in on client needs for optimal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and supported the migration of legacy systems to enhanced digital environments, ensuring business continuity for clients during transitions to new technology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customer service tools within the platform, emphasizing digital solutions that cater to the needs of contractors and project managers in a competitive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from customer feedback sessions and performance metrics, recommending actionable changes to site features that increased user engagement and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client relationships through consistent communication and updates during project lifecycles, ensuring transparency and trust, which contributed to repeat business opportunities.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