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mobile and web applications development, specializing in Unity and backend technologies. Proven ability to build scalable backend services and development tools, fostering reliable development environments for seamless live operations workflows. Familiar with both Agile methodologies and rapid prototyping, ensuring adaptive solutions to complex challenges in the gaming industry.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TypeScript, JavaScript, Python, SQL, Java, Swift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Unity, Node.js, REST, Postgres, AWS, Docker, Kubernetes,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Agile, Continuous Integration/Continuous Deployment, Test-Driven Development, DevOps, Microservices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Support:</w:t>
      </w:r>
      <w:r w:rsidRPr="003813CA">
        <w:rPr>
          <w:rFonts w:ascii="Arial" w:eastAsia="Century Gothic" w:hAnsi="Arial" w:cs="Arial"/>
          <w:sz w:val="22"/>
          <w:szCs w:val="22"/>
        </w:rPr>
        <w:t xml:space="preserve"> Grafana, Prometheus, Sentry, ELK Stack, Datadog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Game Development:</w:t>
      </w:r>
      <w:r w:rsidRPr="003813CA">
        <w:rPr>
          <w:rFonts w:ascii="Arial" w:eastAsia="Century Gothic" w:hAnsi="Arial" w:cs="Arial"/>
          <w:sz w:val="22"/>
          <w:szCs w:val="22"/>
        </w:rPr>
        <w:t xml:space="preserve"> Game Design, Level Design, Multiplayer Systems, UX/UI principles, Game Monetization Strategies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Live Ops workflows by introducing robust backend solutions,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event management and user engagement processes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internal tools that streamline the configuration of Live Ops content in </w:t>
      </w:r>
      <w:r w:rsidRPr="003813CA">
        <w:rPr>
          <w:rStyle w:val="span"/>
          <w:rFonts w:ascii="Arial" w:eastAsia="Century Gothic" w:hAnsi="Arial" w:cs="Arial"/>
          <w:b/>
          <w:bCs/>
          <w:sz w:val="22"/>
          <w:szCs w:val="22"/>
        </w:rPr>
        <w:t xml:space="preserve">Unity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faster development cycles and improved team collaboration across multiple game titles.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APIs that manage eligibility rules, targeting, and content lifecycle management, ensuring scalable solutions that cater to diverse game features and user requirements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current development practices, applying industry trends to recommend improvements that enhanced reliability, safety, and observability within live event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Unity-based tools and packages that empowered developers by simplifying content validations in the editor, leading to increased developer productivity and reduced error rates in content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monitoring and alerting by integrating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proactive detection and resolution of potential issues affecting live games to maintain optimal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safe release mechanisms including versioning, audit logs, and rollback strategies that significantly reduced deployment risks while ensuring compliance with best practices in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documentation and onboarding materials, fostering seamless integration for new developers and enhancing team understanding of core systems and workflows governing live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service performance through effective database management with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optimization techniques that support high throughput for concurrent Live Ops events.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and data teams to define requirements, aligning technical solutions with business goals and ensuring that tools are user-friendly and efficient for game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best practices in API design, particularly with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cross-team collaboration while ensuring that scalability and performance were at the core of all developments.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that facilitated continuous integration, allowing for rapid iterations and quality assurance for tools and services that support game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Challenged existing development paradigms by advocating for new technologies and frameworks, leading to a more innovative and engaged development culture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and participated in code reviews that emphasized adherence to </w:t>
      </w:r>
      <w:r w:rsidRPr="003813CA">
        <w:rPr>
          <w:rStyle w:val="span"/>
          <w:rFonts w:ascii="Arial" w:eastAsia="Century Gothic" w:hAnsi="Arial" w:cs="Arial"/>
          <w:b/>
          <w:bCs/>
          <w:sz w:val="22"/>
          <w:szCs w:val="22"/>
        </w:rPr>
        <w:t xml:space="preserve">best coding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code quality and promoting a culture of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strong ownership mindset in managing production systems, ensuring high availability and performance standards were consistently met for the users interacting with our games.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backend development initiatives at Infotech inc., concentrating on digital solutions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enhanced planning and construction management processes, focusing on integrating robust tools for seamless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both client-side and server-side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agile methodologies, ensuring timely delivery of digital solutions that improved project outcomes for clients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teams to deploy systems for paperless contracting, utilizing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streamline data flows and improve user satisfaction within the cities that adopted our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to support mission-critical applications in planning, bidding, and project inspection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APIs to interface third-party services with internal systems, allowing for comprehensive project tracking and paperless operations that fit modern digital transformation goals in construction and planning.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across multiple projects, implementing DevOps practices that enhanced collaboration between development and operations teams in line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experience testing on various tools to ensure they met market needs, gathering feedback to iterate on software features that align with the insights gained from construction industry experts.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project management tools within the framework of digital solutions, enhancing team collaboration and productivity for the successful execution of construction management initiatives across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project workflows by restructuring core IT architectures, pushing for a microservices approach which led to flexible integrations and the ability to pivot quickly based on changing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Educated teams on best practices in API design, focusing on a REST-based approach that enhanced the robustness and scalability of solutions provided to clients in the planning and construction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programs for engineers to better equip them with skills related to cloud solutions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clients to embrace modern technologies within their project management processes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local workshops about emerging trends in Civil IT and consulted on various technology stacks that could leverage digital solutions for client-side challenges, fostering community engagement and knowledge sharing.</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