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focusing on backend technologies, web, and mobile applications. Proficient in leading teams, defining architectural frameworks, and developing scalable applications with various tools and methodologies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C#, JavaScript, SQL, JSON, XML, TypeScript,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Dapper, Entity Framework, ASP.NET, SignalR, Swagger/OpenAPI, xUnit, NUnit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Server, MySQL, PostgreSQL, MemSQL, Apache Ignite, MongoDB, Oracle,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Git, Docker, Kubernetes, Helios, Azure DevOps, AWS,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Patterns:</w:t>
      </w:r>
      <w:r w:rsidRPr="003813CA">
        <w:rPr>
          <w:rFonts w:ascii="Arial" w:eastAsia="Century Gothic" w:hAnsi="Arial" w:cs="Arial"/>
          <w:sz w:val="22"/>
          <w:szCs w:val="22"/>
        </w:rPr>
        <w:t xml:space="preserve"> Microservices, RESTful APIs, Event-Driven Architecture, Contract-First Development, Serverless, Layered Architecture, CQRS, Event Sourcing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Logging:</w:t>
      </w:r>
      <w:r w:rsidRPr="003813CA">
        <w:rPr>
          <w:rFonts w:ascii="Arial" w:eastAsia="Century Gothic" w:hAnsi="Arial" w:cs="Arial"/>
          <w:sz w:val="22"/>
          <w:szCs w:val="22"/>
        </w:rPr>
        <w:t xml:space="preserve"> ELK Stack, Serilog, Splunk, Prometheus, Grafana, Application Insights, Nagios, Sentry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backend engineering efforts across Agile teams, translating business requirements into scalable and secure backend architectures, significantly enhancing the ability of our systems to support high transaction volumes in dynamic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implemented API-driven services using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patterns and </w:t>
      </w:r>
      <w:r w:rsidRPr="003813CA">
        <w:rPr>
          <w:rStyle w:val="span"/>
          <w:rFonts w:ascii="Arial" w:eastAsia="Century Gothic" w:hAnsi="Arial" w:cs="Arial"/>
          <w:b/>
          <w:bCs/>
          <w:sz w:val="22"/>
          <w:szCs w:val="22"/>
        </w:rPr>
        <w:t xml:space="preserve">Swagger/OpenAPI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documentation, ensuring clear communication and alignment with stakeholders across various project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high-performance microservices architectures using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messaging platforms like </w:t>
      </w:r>
      <w:r w:rsidRPr="003813CA">
        <w:rPr>
          <w:rStyle w:val="span"/>
          <w:rFonts w:ascii="Arial" w:eastAsia="Century Gothic" w:hAnsi="Arial" w:cs="Arial"/>
          <w:b/>
          <w:bCs/>
          <w:sz w:val="22"/>
          <w:szCs w:val="22"/>
        </w:rPr>
        <w:t xml:space="preserve">SignalR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requirements, which effectively improved team collaboration during development sprints.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for writing secure and performant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code, promoting a culture of continuous improvement and code quality within the team through regular code reviews and pair programming.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data access strategies using </w:t>
      </w:r>
      <w:r w:rsidRPr="003813CA">
        <w:rPr>
          <w:rStyle w:val="span"/>
          <w:rFonts w:ascii="Arial" w:eastAsia="Century Gothic" w:hAnsi="Arial" w:cs="Arial"/>
          <w:b/>
          <w:bCs/>
          <w:sz w:val="22"/>
          <w:szCs w:val="22"/>
        </w:rPr>
        <w:t xml:space="preserve">Dapper 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database interactions, focusing on resource efficiency and minimizing latency in data retrieval processes from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DevOps teams to refine CI/CD pipelines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deployments and automated testing while supporting efforts to enhance productivity through infrastructure as code.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hands-on technical guidance during both development and production phases, troubleshooting production issues efficiently by applying strong analytical skills and fostering a proactive approach to problem solving within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w:t>
      </w:r>
      <w:r w:rsidRPr="003813CA">
        <w:rPr>
          <w:rStyle w:val="span"/>
          <w:rFonts w:ascii="Arial" w:eastAsia="Century Gothic" w:hAnsi="Arial" w:cs="Arial"/>
          <w:b/>
          <w:bCs/>
          <w:sz w:val="22"/>
          <w:szCs w:val="22"/>
        </w:rPr>
        <w:t xml:space="preserve">test-driven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integrating </w:t>
      </w:r>
      <w:r w:rsidRPr="003813CA">
        <w:rPr>
          <w:rStyle w:val="span"/>
          <w:rFonts w:ascii="Arial" w:eastAsia="Century Gothic" w:hAnsi="Arial" w:cs="Arial"/>
          <w:b/>
          <w:bCs/>
          <w:sz w:val="22"/>
          <w:szCs w:val="22"/>
        </w:rPr>
        <w:t xml:space="preserve">xUnit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testing frameworks into the development workflow to ensure high code coverage and reliability before production pushes.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logging and monitoring solutions using </w:t>
      </w:r>
      <w:r w:rsidRPr="003813CA">
        <w:rPr>
          <w:rStyle w:val="span"/>
          <w:rFonts w:ascii="Arial" w:eastAsia="Century Gothic" w:hAnsi="Arial" w:cs="Arial"/>
          <w:b/>
          <w:bCs/>
          <w:sz w:val="22"/>
          <w:szCs w:val="22"/>
        </w:rPr>
        <w:t xml:space="preserve">Serilog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w:t>
      </w:r>
      <w:r w:rsidRPr="003813CA">
        <w:rPr>
          <w:rStyle w:val="span"/>
          <w:rFonts w:ascii="Arial" w:eastAsia="Century Gothic" w:hAnsi="Arial" w:cs="Arial"/>
          <w:b/>
          <w:bCs/>
          <w:sz w:val="22"/>
          <w:szCs w:val="22"/>
        </w:rPr>
        <w:t xml:space="preserve">ELK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stack to enhance observability of services, enabling rapid response solutions for performance tuning and operational stability.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distributed caching strategies through </w:t>
      </w:r>
      <w:r w:rsidRPr="003813CA">
        <w:rPr>
          <w:rStyle w:val="span"/>
          <w:rFonts w:ascii="Arial" w:eastAsia="Century Gothic" w:hAnsi="Arial" w:cs="Arial"/>
          <w:b/>
          <w:bCs/>
          <w:sz w:val="22"/>
          <w:szCs w:val="22"/>
        </w:rPr>
        <w:t xml:space="preserve">Apache Ignite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 </w:t>
      </w:r>
      <w:r w:rsidRPr="003813CA">
        <w:rPr>
          <w:rStyle w:val="span"/>
          <w:rFonts w:ascii="Arial" w:eastAsia="Century Gothic" w:hAnsi="Arial" w:cs="Arial"/>
          <w:b/>
          <w:bCs/>
          <w:sz w:val="22"/>
          <w:szCs w:val="22"/>
        </w:rPr>
        <w:t xml:space="preserve">MemSQL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optimizing application responsiveness and resource usage for high-throughput processing needed in financial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contributing to sprint planning and retrospectives while utilizing project management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collaboration and documentation.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reusable backend components and frameworks that accelerated project delivery, demonstrating an emphasis on modular design principles that ease maintenance and future enhancements across various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architects and product owners to develop technical designs aligned with business objectives, leveraging strong communication skills to bridge gaps between technical and non-technical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modernization initiatives by supporting legacy system rewrites, assisting teams in migrating from outdated technologies to contemporary architectures that align with current operational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to share knowledge on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architectural design patterns, promoting a culture of learning and collaboration that has elevated team performance overall.</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web applications enabling digital solutions for planning and construction management, aligning technical capabilities with civil IT requirements that emphasize meticulous project documentation and streamlined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designing and optimizing database schemas, focusing on performance tuning and efficient query processing, which has a direct impact on application responsiveness in high-load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services that integrate with front-end frameworks, cultivating collaboration with front-end developers to ensure cohesive user experiences while supporting responsive design principles and usability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Docker containers, which optimized deployment workflows and facilitated faster feedback loops for application development and delivery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automated testing frameworks such as </w:t>
      </w:r>
      <w:r w:rsidRPr="003813CA">
        <w:rPr>
          <w:rStyle w:val="span"/>
          <w:rFonts w:ascii="Arial" w:eastAsia="Century Gothic" w:hAnsi="Arial" w:cs="Arial"/>
          <w:b/>
          <w:bCs/>
          <w:sz w:val="22"/>
          <w:szCs w:val="22"/>
        </w:rPr>
        <w:t xml:space="preserve">xUnit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development processes to enhance code quality and reliability, genuinely focusing on achieving high test coverage and maintainability.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surrounding microservices implementation, leveraging </w:t>
      </w:r>
      <w:r w:rsidRPr="003813CA">
        <w:rPr>
          <w:rStyle w:val="span"/>
          <w:rFonts w:ascii="Arial" w:eastAsia="Century Gothic" w:hAnsi="Arial" w:cs="Arial"/>
          <w:b/>
          <w:bCs/>
          <w:sz w:val="22"/>
          <w:szCs w:val="22"/>
        </w:rPr>
        <w:t xml:space="preserve">Solace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messaging patterns that enhanced real-time data processing and operational agility across multiple service components.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Agile ceremonies, providing valuable insights derived from technical experiences that improved planning activities and fostered collaboration among multi-disciplinary teams during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logging mechanisms using </w:t>
      </w:r>
      <w:r w:rsidRPr="003813CA">
        <w:rPr>
          <w:rStyle w:val="span"/>
          <w:rFonts w:ascii="Arial" w:eastAsia="Century Gothic" w:hAnsi="Arial" w:cs="Arial"/>
          <w:b/>
          <w:bCs/>
          <w:sz w:val="22"/>
          <w:szCs w:val="22"/>
        </w:rPr>
        <w:t xml:space="preserve">Serilog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comprehensive monitoring of application health, dramatically improving capacity to troubleshoot issues and maintain smooth operational efficiency across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closely with QA teams to align on acceptance testing criteria and feedback, ensuring development outcomes met business requirements while enhancing delivery timelines and project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legacy system integration projects, translating requirements into actionable technical designs while ensuring minimal service disruption during system upgrades or technology migrations that impact key operational functions.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to educate team members on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software development practices, reinforcing team competencies and preparedness for evolving IT landscapes.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cross-departmental collaborations to implement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advocating for best practices in project management, significantly elevating both team morale and productivity.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