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developing scalable, secure web and mobile applications. Proven expertise in leading technical projects and cross-functional teams in a cloud-native environment. Adept in architecting solutions that meet exacting standards in performance and regulatory compliance.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PHP, JavaScript, Python, SQL, HTML5, CSS3,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Spring Boot, Laravel, Django, Express.js, Bootstrap,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Amazon Web Services, Docker, Kubernetes, CI/CD, Terraform, Ansible,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Microservices, SOAP, API Gateway, Postman, Swagger,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SonarQube, Bitbucket, JIRA, Confluence, Agile methodologies, Unit Testing, NPM,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Firebase, NoSQL, Oracle DB, Redis, DynamoDB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architecture, design, and delivery of enterprise-level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payment processing capabilities and ensure compliance with stringent financial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Oversee transformation projects involving migration from legacy systems to microservices-based architectures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minimal disruption and seamless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responsive front-end interfaces implementing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improving user engagement and accessibility across multiple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mentoring junior developers on best practices in coding, testing, and deployment strategies, significantly enhancing team productivity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code reviews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security measures and high-performance benchmarks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owners and cross-functional teams to translate business requirements into technical specifications, resulting in focused and innovative solutions for complex financial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in a cloud-native environment, streamlining the deployment process, and enabling faster response times to market demands and regulatory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automation practices for quality assurance and testing,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led to significant reductions in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strategy sessions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 processes, enhancing functionalities offered by payment processing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documentation, ensuring transparency and alignment among stakeholders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strategies to foster a culture of continuous improvement and innovation, incorporating feedback loops from customers and adapting to emerging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high-availability payment processing solutions while ensuring compliance with regulatory security standards, achieving trust and reliability among clients and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relationships with third-party vendors and service providers, ensuring integration of best practices across all payment processing systems, particularly fraud detection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peer reviews of coding practices and architectural strategies to ensure systemic resilience against potential vulnerabilities and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cross-team collaboration efforts to optimize resource allocations and project outcomes, demonstrating adaptive leadership in fast-evolving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software solutions for civil IT programs that enhanced planning and construction management, focusing on providing real-time data interchange across multiple stakeholders involved 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requirements, resulting in customized digital solutions that streamlined bidding and inspection workflows, reducing administrative burdens and improving turnaround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services and APIs effective for facilitating seamless communication between frontend interfaces and backend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teams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sprint planning, backlog refinement, and daily stand-ups; fostered a culture of accountability and continuous feedback, leading to improved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 automating recurrent tasks and improving deployment pipelines which enhanced product delivery timelines and reduced downtime significantly during critical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quality assurance for software applications and frameworks focusing on civil IT, enhancing user satisfaction and trust in analysis and reporting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and managing complex data structures required for project management and construction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legacy system modernization projects, leveraging knowledge of past and emerging technologies to deliver innovative solutions while ensuring compliance with local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through internal workshops, promoting best practices in software development among peers to enhance both technical knowledge and soft skills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competitive software features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resource sharing and accessibility among users when planning and executing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cybersecurity practices and regulatory compliance when developing applications within civil IT, ensuring data protection and safety of sensitive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process improvement initiatives aimed at increasing operational efficiency in project delivery, contributing to reduced costs and accelerated project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