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Tech Lead and Software Engineer with over 11 years in software development focused on building scalable and efficient web and mobile applications. Proven ability to lead agile teams, mentor developers, and architect resilient solutions in cloud environments. Extensive expertise in AWS, Java Spring Boot, and Python with a deep understanding of fintech regulatory requirements and service design.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Go, SQL, PHP, Typescript,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React, Node.js, OpenAPI, Express.js,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MSSQL, MongoDB, Cassandra, DynamoDB,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CI/CD, Jenkins, Git,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Tools:</w:t>
      </w:r>
      <w:r w:rsidRPr="003813CA">
        <w:rPr>
          <w:rFonts w:ascii="Arial" w:eastAsia="Century Gothic" w:hAnsi="Arial" w:cs="Arial"/>
          <w:sz w:val="22"/>
          <w:szCs w:val="22"/>
        </w:rPr>
        <w:t xml:space="preserve"> JIRA, Trello, Slack, Confluence, Scrum, Kanban, Zephyr, GitHub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Tech Lead / 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developing cloud-native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 enhancing service stability and performance through architectural best practices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software engineers, promoting a culture of knowledge sharing and continuous improvement via code reviews and pair programming sessions, ensuring adherence to high coding standards and quality assurance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and scalable microservices using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integration with financial databases while complying with regulatory standards in the fintech sector and providing high-performance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across the development lifecycle, fostering collaboration and efficient delivery through organized sprint planning, daily stand-ups, and iterative backlog grooming, focusing on continuous improvement and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ECS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manage cloud-based infrastructures effectively, leading to reduced operational overhead and improved service resilience during peak business periods and increased user engagement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analysis of the existing backend architecture, identifying bottlenecks and proposing solutions that led to significant performance improvements in data processing and retrieval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analyze data flow, and design solutions that align with the company's business goals, showcasing an ability to adapt to changing project needs and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testing strategies leveraging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management, enhancing deployment confidence and ensuring mitigating strategies were in place for production rollouts.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solution design meetings, offering insights from previous industry trends and forecasting potential impacts of emerging technologies on our services, ensuring proactive alignment with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API documentation processes using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resulting in easier integrations for third-party partners while maintaining compliance with all regulatory requirements for fintech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meetings to gather feedback on product usability and incorporate necessary updates and features, demonstrating a strong commitment to user satisfaction and product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successful migration of legacy systems to a microservices architecture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operations and enabling faster deployment cycles with improved scalability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database performance through schema optimization and indexing strategies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improving application response times and reliability across various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cloud architecture and agile development practices, equipping team members with state-of-the-art practices and encouraging knowledge sharing to boost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Represented the engineering division in strategic planning sessions, aligning technical solutions with broader business objectives and identifying opportunities to enhance service offerings in the financial space.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applications for digital solutions in the civil IT sector, focusing on planning, bidding, and construction management, ensuring smooth operations across the entire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to build scalable backend services, allowing seamless integration with overarching project management tools to streamline processes and enhance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design and implement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accessibility and functionality of platforms for contractors and stakeholders involved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MSSQL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store and retrieve data efficiently related to project metrics, while ensuring data integrity and compliance with industry best practices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transformation of traditional processes into paperless contracting solutions, improving overall efficiency and reducing time delays regarding project approvals and stakeholder engagement using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alignment of development activities with customer requirements, resulting in successful project implementations with high rates of customer satisfaction and repeat business opportunities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software development by guiding junior developers in agile practices and code reviews, fostering an environment of collaboration and continuous learning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to validate application functionality and performance ahead of key project milestones, significantly reducing bugs during the deployment phase and enhancing user acceptability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from civil IT applications to identify feature requests and enhancements, leading to the prioritization and successful implementation of key updates that improved product relevance.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gather requirements and translate them into technical specifications, ensuring that each development phase aligned with strategic business goals and stakeholder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on the operation of newly deployed solutions, enhancing overall user adoption rates while facilitating smoother transitions from legacy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Teamed up with QA specialists to develop an automated testing framework that improved release cycles and reduced bottlenecks in the delivery pipeline, enhancing the team's overall agility and responsiveness.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