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Developer with 11 years in software development, focusing on web and mobile applications. Proficient in AI/ML systems, Python, C#, and system architecture, with a proven track record in creating scalable agent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SQL, R,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FastAPI, Flask, Django,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Pandas, NumPy, Dask,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Postman, Jupyter Notebooks, DataRobot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reference architecture for scalable AI agent platforms, focusing on enhancing clinical workflows through reliable and cost-efficient systems integration that adheres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full lifecycle management of machine learning models involving design, training, and fine-tuning across various learning paradigms such as supervised and unsupervised learning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orchestration frameworks utilizing DAG and state machine designs, ensuring consistency and resilience in multi-agent workflows while enforcing strict safety protocols for runtime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evaluation frameworks that include golden datasets, regression testing suites, and CI gates to maintain high standards for model validation and approval from clinical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observability layers featuring full tracing and replay capabilities to facilitate rapid incident resolution and dependable monitoring of complex AI-driven workflows in high-stakes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reproducible training pipelines that include model versioning, metadata tracking, and lineage documentation to enhance compliance and facilitate effective change management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cost instrumentation strategies that integrate performance and cost metrics at scale, allowing for precise tracking of operational efficiency and budget adherence for AI model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 preparation and feature engineering processes to enhance the performance of machine learning models, ensuring that relevant variables are accurately represented and utilized during training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canary deployments and rollback strategies that minimize risk and enhance the delivery of updates across agent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alignment of AI initiatives with business objectives, fostering trust and transparency around the efficacy and safety of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outlining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runtime safety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and algorithmic transparency to meet compliance standards within regulated environments such as healthcare and finance, while enhancing stakeholder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knowledge sharing sessions and mentorship programs within the organizational framework to continually elevate team skill sets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prompt governance and tool-call contracts to establish disciplined workflows that cover version control and reliability across AI interactions implemented through agent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libraries and utilities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optimize training efficiencies and facilitate automated model tuning processes, significantly enhancing turnaround times for new project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decisions around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organizational frameworks, establishing a deep alignment with long-term strategic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construction management software that integrates AI components for predictive planning and resource allocation, enhancing productivity and efficiency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models that support paperless contracting processes, ensuring compliance with industry regulations while optimizing information flow and accessibility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support for the integration of digital solutions within civil engineering applications, ensuring the effective use of real-time data analytics and visualization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cross-domain projects to refine digital solutions that streamline bidding and inspection processes, enhancing operational workflows with innovative technology design and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to facilitate digital collaboration for project bids, including seamless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file storage and retrieval, improving team communication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to design effective data storage and retrieval systems for managing large datasets, facilitating insightful analytics for project stakeholders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user interfaces that enhance user experience in digital civil IT solutions, applying principles of responsive design for accessibility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stakeholders on new digital tools and features, emphasizing user adoption strategies that promote the incorporation of digital workflows over traditional practices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to ensure that digital project management solutions align with client specifications and industry best practices, promoting a culture of compliance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methodologies for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planning applications, improving the predictive capability of existing systems and driving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channels with clients to ensure their needs and expectations were being met throughout the development and deployment of software solutions, fostering strong working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innovate digital solutions that leverage emerging technologies in civil planning, emphasizing the need for adaptive strategies in an evolving technological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