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backend development, particularly web and mobile applications. Adept at leading teams and driving cross-team initiatives, with strong expertise in Java, Kafka, GraphQL, and service-oriented architectures. Proven ability to mentor engineers, design scalable architectures, and deliver high-impact projects in complex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Node.js, Express.js,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RESTful APIs, GraphQL,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backend engineers to design and implement scalable systems for the Intake Upgrades team, improving the customer experience during product upgrades and driving significant architectural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architecture and development of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scalability within the service-oriented architecture environment and enhancing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in best practices for coding, unit testing, and system design while fostering a collaborative team culture that prioritizes problem-solving and supports ongoing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managers and other stakeholders to gather requirements, translate ambiguous problem domains into actionable development tasks, and align technical goals with business objectives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handling and messaging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event processing, ensuring that upgrade recommendations were promptly delivered tailored to the customer’s unique journey.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documentation for architectural designs and developments, improving knowledge transfer and facilitating easier onboarding of new team members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focused on architectural pattern adherence, refactoring legacy system components, and promoting a culture of quality assurance across all development activities to expedite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Fintech partners to integrate pricing and billing systems seamlessly into our upgrade processes, guaranteeing flawless data flow across different business systems and enhancing interdepartmental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migration strategies for legacy systems to improve system resilience, facilitate easier feature updates, and reduce technical debt accumulating over time due to a rapidly evolving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deployment processes, significantly decreasing build and deployment times while enhancing application containerization.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delivery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cycles and enhancing productivity within the development team through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 designers to craft user-friendly APIs that align with customer needs and enhance interactions with our platforms, ensuring a customer-first focus in all technical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technical workshops that emphasize learning, foster innovation, and encourage exploration of new technologies within the engineering team, promoting a culture of continuous improvement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cohesive dev ops strategy that emphasized collaboration and optimization across various engineering teams, ensuring that all stakeholders understood the system architecture and implications of development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sustainability and maintainability of systems through strategic planning and architecture reviews, reinforcing a long-term vision for product development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infrastructure for mission-critical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and optimal performance while tackling challenges related to scalability and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quality assurance to gather insights, refine requirements, and deliver solutions that meet customer needs effectively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enabling agile development cycles and modular scaling of application components to improve resource management and end-user experiences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systems, leading to improvements in application speed and reducing latency issues encountered during peak usage periods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enable performant data retrieval for user interfaces, facilitating efficient access to backend resources while providing a seamless experience to front-end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discussions focusing on how emerging technologies could be leveraged to enhance our digital solutions while staying aligned with industry trends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data efficiently, ensuring data integrity and consistency while optimizing query responses for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peer code reviews, providing constructive feedback aimed at improving code quality and adherence to best practices across multiple teams focused on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production issues effectively, applying root cause analysis techniques to identify and rectify performance bottlenecks and enhance system reliability across the organization's technical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project management tools to track development progress, maintain transparent communication, and adapt to the continuous feedback loop created by stakeholder interactions and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to define and document functional requirements, translating user stories into actionable development objectives that directly impacted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foundational principles of backend development while sharing insights on civil IT innovations and how software can transform traditional practices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