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developing scalable backend solutions focused on Scala and cloud-based infrastructures. Proven capability in architecting systems and optimizing database interactions. Adept at collaborating with cross-functional teams to deliver robust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TypeScript, Java, Python, SQL, C++,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Akka, Play Framework, GraphQL, React, Docker, Kubernetes,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SQLite,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Jenkins, CircleCI, GitLab CI/CD,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Confluence, Ansible, Grafana, Prometheus,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SOA, Event-Driven Architecture, Distributed Systems, Message Queues, Data Warehousing,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core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solutions that facilitate rapid processing and categorization of medical records, significantly improving user experience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the development of REST APIs, integrating various functionalities to support operational needs, enabling seamless interactions with legal systems and enhancing workflow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and established technical standards across the development team, resulting in streamlined processes for software deployment and improved maintainability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initial design to final delivery, ensuring each phase met client specifications while adhering to regulatory compliance standards related to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to refine project scopes and define clear communication channels within the team, fostering a culture of transparency and accountability that enhanced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deploying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resulting in greatly improved query performance and reliability in handling large-scale data sets pertinent to legal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architect solutions that scale horizontally, enabling elastic resource management for high availability during peak operation hours, particularly in legal processing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implemented caching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 to reduce latency in data retrieval, directly enhancing user experience across applications embedded with legal tech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advanced analytics features into existing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offer enriched data access points for enhanced decision-making by clients in the legal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mentoring to junior developers, emphasizing the importance of maintaining high-quality code standards and fostering an environment of continuous learning and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system issues, employing a problem-solving approach that leveraged both technical insights and customer feedback to enhance system effectiveness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effective communication among technical and non-technical stakeholders, ensuring project alignment with business objectives and facilitating greater understanding of technical workflows and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codebases into microservices, utilizing a strategic approach to enhance flexibility and scalability in business-critical applications within the legal tech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to support ongoing maintenance and onboarding of new team members, ensuring knowledge transfer and continuity in development and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team initiatives committed to quality assurance practices, implementing automated testing frameworks to enhance the reliability and functionality of production-ready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components for legal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compliance with legal regulations while enhancing data-driven insights for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smoother transition of development to production, markedly increasing deployment frequency and reducing failure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user-driven features involving interaction with relational databases, improving data architecture for civil IT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a digital solutions platform for bid management that streamlined processes for construction and inspection tasks, significantly reducing paper usage and operational inefficiencies.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interfaces by implementing responsive design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navigation and accessibility across multiple platforms in support of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quality and consistency of products delivered to clients by implementing rigorous testing protocols, leading to increased confidence among clients regarding the resilience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advanced search functionalities, ensuring users could quickly retrieve and interpret essential legal documents, improving service time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support complex data queries, empowered frontend teams by simplifying the retrieval process for critical information necessary in bidding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adoption and training of team members on agile methodologies to enhance efficiency in project management and execution, essential within a fast-paced digital solutions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enhance the team’s collective expertise on emerging technologies and industry best practices, nurturing continuous learning and skill diversity among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backend system stability, constantly monitoring server load and performance, optimizing backend processes to ensure uninterrupted service during peak operational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on software architecture and development processes for both internal and external use, providing clarity and guidance for ongoing project implementation and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