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expertise in building scalable digital products and fostering cross-functional collaboration, with a strong focus on impactful solutions in healthcare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Jenkins,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SQLite, GraphQL,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Trello, Visual Studio Code, IntelliJ IDEA,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digital solutions targeting healthcare needs, focusing on user-centered design and optimal performance while mentoring junior engineers to enhance their technical skills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including product managers, designers, and stakeholders to translate business objectives into technical architecture, ensuring alignment in project deliverables while adapting swiftly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and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frontend applications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user experiences and enhance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deployment processes and improving overall development efficiency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knowledge-sharing sessions focused on enhancing best engineering practices across teams, fostering a culture of continuous learning and collaboration to boost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source control systems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effectively, coordinating with teams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branching strategies to optimize collaboration on code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on existing applications through strategic refactoring efforts and troubleshooting, leading to a measurable increase in application speed and responsiveness under heavy usage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responsive web applications, ensuring they meet accessibility standards and provide a delightful experience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including sprint planning, retrospectives, and daily standups, promoting a dynamic workflow environment that adapts to project requirements and team feedback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hosting, aiding in the understanding of infrastructure as code (IaC)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cloud resources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expose the team to new ideas and foster innovation among the engineering workforce.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applications that improved project management workflows in civil IT,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accompanying frameworks to enhance user interaction and data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define client requirements for software solutions in civil projects, ensuring that technical solutions were aligned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 by incorporating user feedback and industry trends, leading to significant improvements in user satisfaction and engagement levels for secure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cloud databases, allowing for seamless data flow in paperless contracting solutions while adhering to regulatory compliance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frontend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users with real-time insights into project metrics and enhancing decision-making capabilities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on code with development teams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project timelines and maintaining high-quality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tests and supported code deployments using industry-standard CI/CD pipelines, promoting rapid iteration and improving release management throughout various stages of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mentoring new engineers on integration processes and healthcare application development to instill adherence to best practices and a collaborative team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initiatives to discover new tools and technologies as part of Infotech's digital transformation strategy, prioritizing innovations that could enhance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user interfaces with modern web development practices, ensuring responsive layouts and accessibility features to cater to diverse user groups across all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