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Staff Software Engineer with 11 years of experience in software development specializing in web and mobile applications. Proven track record in leading design and implementing effective solutions using modern technologies, mentoring teams, and optimizing CI/CD pipelines to enhance delivery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React, Node.js, NestJS, GraphQL, Next.js, React 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GitHub Actions, Jenkins, Docker, Kubernetes, Terraform, CircleCI,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GraphQL, gRPC, WebSocket,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Serverless, Monoliths, Event-Driven Architecture, CQRS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Practices:</w:t>
      </w:r>
      <w:r w:rsidRPr="003813CA">
        <w:rPr>
          <w:rFonts w:ascii="Arial" w:eastAsia="Century Gothic" w:hAnsi="Arial" w:cs="Arial"/>
          <w:sz w:val="22"/>
          <w:szCs w:val="22"/>
        </w:rPr>
        <w:t xml:space="preserve"> Agile, Scrum, Kanban, Continuous Integration, Continuous Deployment, Version Control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complex, multi-team projects across various product features, ensuring technical direction aligned with business objectives and industry best practices to enhance overall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robust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on-prem infrastructure, revolutionizing the release process from manual coordination to automated, efficient delivery workflows that improved release frequency.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engineers, promoting a culture of continuous improvement and fostering skills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to enhance team productivity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automation-driven quality systems that integrated seamlessly with internal tools, enabling real-time tracking and management of deployments while maintaining strong code quality and reliability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system-enforced standards for code quality, security, and performance across multiple teams, effectively reducing technical debt and ensuring sustainable development practices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align project technical direction with user experience goals, ensuring the delivery of high-impact solutions that meet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of complex issues across various production systems, demonstrating strong problem-solving skills and a proactive approach to identifying and mitigating technical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knowledge sharing, providing insights on emerging technologies and best practices in software engineering, significantly improving team alignment and effectiveness in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key architectural decisions and technical standards, guiding teams through best practices in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event-driven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maintainability of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consistently to both backend and frontend codebases, focusing on high-leverage areas and implementing critical updates that drastically improved system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system-level issues and identified strategies to enhance system observability, reliability, and performance, enabling quick and effective resolution of production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project from concept to deployment, adapting swiftly to changing requirements and ensuring the end product exceeded client expectations in both quality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leveraging frameworks like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Kanban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workflows and increase team efficiency while delivering consistent value to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documentation for all architectural decisions and coding standards, ensuring knowledge retention and ease of onboarding for new team members to uphold quality across all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integration of release workflows with internal tooling and communication platforms to streamline operations and ensure visibility into deployment statuses.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web applications for civil engineering processes,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which enhanced user engagement and operational efficiency for clients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and integrated them with third-party services, improving system capabilities and enabling smoother interoperability for client-facing applications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translate business requirements into technical specifications, ensuring the timely delivery of applications that adhered to strict compliance standards in the civil engineering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modernization of legacy applications by transitioning them to modern frameworks like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increasing application stability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development teams, promoting collaboration, minimizing conflicts, and ensuring streamlined workflows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and integration tests for critical application components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overall code quality and reducing post-deployment issues across software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cross-disciplinary teams to integrate agile methodologies in project execution, enhancing communication and collaboration for improved project delivery timelines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technical documentation for complex software components, facilitating knowledge transfer and supporting the onboarding of new team members across technical functions and project scopes.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to enhance adoption of new systems and technologies, providing hands-on support for engineering teams and external stakeholders during the transition to new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DevOps practices to streamline deployment processes, automating manual intervention points through the integration of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Agile best practices like daily stand-ups and retrospective meetings, which fostered an environment of continuous improvement and collective accountability within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introduced new technologies and practices, assessing their potential benefits for future civil IT solutions, contributing to strategic planning efforts to improve service delivery and client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