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of expertise in developing scalable and robust web and mobile applications. Proficient in modern programming languages, systems architecture, and collaborative project management. Demonstrated ability to lead cross-functional teams and deliver high-impact solutions in enterprise settings, particularly within the cybersecurity domain.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Go, JavaScript, TypeScript, SQL, Rust,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FastAPI, Flask, Django, Node.js, React, Angular, Spring Boot, Library Migrations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Deployment:</w:t>
      </w:r>
      <w:r w:rsidRPr="003813CA">
        <w:rPr>
          <w:rFonts w:ascii="Arial" w:eastAsia="Century Gothic" w:hAnsi="Arial" w:cs="Arial"/>
          <w:sz w:val="22"/>
          <w:szCs w:val="22"/>
        </w:rPr>
        <w:t xml:space="preserve"> AWS, CloudFormation, Docker, Kubernetes, EKS, Lambda, S3, Elastic Beanstalk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SQLAlchemy, Pydantic, PostgreSQL, MongoDB, Redis, Elasticsearch, GraphQL, Data Lakes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Technologies:</w:t>
      </w:r>
      <w:r w:rsidRPr="003813CA">
        <w:rPr>
          <w:rFonts w:ascii="Arial" w:eastAsia="Century Gothic" w:hAnsi="Arial" w:cs="Arial"/>
          <w:sz w:val="22"/>
          <w:szCs w:val="22"/>
        </w:rPr>
        <w:t xml:space="preserve"> REST, gRPC, GraphQL, OpenAPI, Swagger, Postman, API Gateway, WebSockets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architecture designs and technical specifications ensuring robust scalability and maintainability for an enterprise cybersecurity platform, enhancing performance and capability to accommodate fluctuating user demands across diverse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scalable services and APIs using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integrations and high-availability deployments, resulting in enhanced user experiences within various enterprise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ownership of full software development initiatives from coding to deployment, driving project timelines and ensuring the delivery of innovative features aligned with evolving cybersecurity requirements and stakeholder requests.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to maintain high quality, consistency, and adherence to industry coding standards, fostering a culture of excellence and continuous improvement among engineering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senior engineers, providing constructive feedback and supporting professional development while promoting a collaborative atmosphere that encourages creativity and problem-solving within the technical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and cross-functional teams to translate complex business requirements into production-ready solutions, ensuring alignment with strategic objectives and user-focused design principles.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significant enhancements to our codebase by integrating industry best practices and architectural patterns, improving deployment speeds and reducing technical debt across multiple projects in cybersecurity.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microservices solutions leveraging </w:t>
      </w:r>
      <w:r w:rsidRPr="003813CA">
        <w:rPr>
          <w:rStyle w:val="span"/>
          <w:rFonts w:ascii="Arial" w:eastAsia="Century Gothic" w:hAnsi="Arial" w:cs="Arial"/>
          <w:b/>
          <w:bCs/>
          <w:sz w:val="22"/>
          <w:szCs w:val="22"/>
        </w:rPr>
        <w:t xml:space="preserve">AWS 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DynamoDB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yielding significant improvements in system efficiency and resource management, focused on meeting changing demands in threat detection.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adopting container orchestration through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the management of application scalability while minimizing downtime and operational costs within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for continuous integration and continuous deployment (CI/CD) pipelines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development workflows and increasing code delivery speed to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effective debugging and monitoring tools, including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service reliability and performance tracking across multiple applications and platforms for proactive maintenance and issue resolution.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defining technical roadmaps for the product, aligning engineering priorities with business strategies while leveraging industry trends in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advanced threat detection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engineering standards for coding practices and documentation, ensuring team alignment on methodologies and fostering a shared understanding of software lifecycle management principles across development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transition to agile methodologies through active participation in ceremonies and sprint planning, enhancing teamwork and communication while driving project momentum and successful product launches.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evaluations and integration of emerging technologies, such as </w:t>
      </w:r>
      <w:r w:rsidRPr="003813CA">
        <w:rPr>
          <w:rStyle w:val="span"/>
          <w:rFonts w:ascii="Arial" w:eastAsia="Century Gothic" w:hAnsi="Arial" w:cs="Arial"/>
          <w:b/>
          <w:bCs/>
          <w:sz w:val="22"/>
          <w:szCs w:val="22"/>
        </w:rPr>
        <w:t xml:space="preserve">LLMs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optimizing threat detection processes, positioning the product at the forefront of cybersecurity innovations.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numerous software solutions for civil IT projects, implementing strategic functionalities that support planning, bidding, and construction management effectively within project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robust software applications while adhering to industry best practices, enhancing the efficiency of inspection and paperless contracting processes through innovative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collaborative project teams to implement user requirements and specifications, ensuring that applications met client expectations and regulatory compliance in civil engineering domains and public contracts.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data across various applications, optimally shaping database schemas to streamline data flow while ensuring accessibility and security within project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services with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data interoperability among construction management solutions, enabling seamless collaboration among stakeholders and reducing project delays through rapid information sharing.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and quality assurance on software implementations, refining performance metrics and optimizing platforms to better serve client needs within fast-paced civil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cross-team technical initiatives, demonstrating exceptional leadership in large-scale projects that involved multiple disciplines in software development and systems integration.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valuable insight into the optimization of project workflows, utilizing agile methodologies to adapt software solutions in real-time based on changing project parameters and stakeholder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greatly enhancing deployment velocity and minimizing conflicts between development and production environments across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software development life cycle practices and tools, fostering growth and adaptability within the team while sharing best practices for civil IT-related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dashboards and reporting tools to provide stakeholders with transparent insights into project statuses, leveraging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Kibana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data visualization and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significantly to maintaining compliance with industry regulations by implementing secure coding practices and regular audits on software used for public contracting processes.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