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Staff Software Engineer with over 11 years of expertise in building innovative software solutions, specializing in web and mobile applications. Proficient in crafting robust platform infrastructure and developer tools, leveraging TypeScript, AWS, and LLM systems to drive impactful engineering results. Known for strong communication skills and a collaborative approach ensuring alignment with product teams' needs, while embracing best practices in software design and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NestJS, React, Angular, Express.js, Prisma ORM, OpenAI SDK, Vercel AI SDK, Vitest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Docker, Kubernetes, EventBridge, DynamoDB, PostgreSQL, S3, Fargate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GitHub Actions, SonarQube, Jest, Mocha, Cypress, TestRail, Swagger, NewRelic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Langfuse, Prometheus, Grafana, Sentry, DataDog, Trace Flagging, Error Tracking, Logging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core platform components that enable seamless integration of various AI service providers, focusing on extensible and maintainable architectures as platforms to support the development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product teams to gather requirements, ensuring the infrastructure aligns with engineers' needs while maintaining a responsive design for AI models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implementation of safety frameworks and compliance measures to ensure AI operations adhere to best practices in handling sensitive data, increasing user trust and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deployed an externalized prompt management system that integrated CI/CD workflows, enabling efficient prompt versioning and deployment for AI-driven applications across departmental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extensive code reviews and fostering a culture of continuous improvement, enhancing overall team performance on critical infrastructure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APIs that harmonize AI-powered features while adhering to strict quality measures, allowing fellow engineers to leverage platform capabilities without deep LLM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resilient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Agent-as-a-Service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that efficiently manages asynchronous tasks using AWS event-driven architecture, closely tying into longer-term AI processes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a strategy for churn containment, successfully designing robust adapters that accommodate frequent updates from LLM providers, significantly reducing integration overhead for our product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frameworks that empower monitoring and logging capabilities, ensuring seamless error tracking and system tracing to quickly diagnose production issues in AI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Principal Engineer to define and refine technical standards and best practices across the engineering organization, influencing key architectural decisions for platform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created reference implementations to guide internal teams in adopting the platform, fostering a user-friendly experience for other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ensure adherence to coding standards, promoting a culture of accountability and high-quality software production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test-driven development practices to uphold code quality, maximizing the reliability of deployed features and systems with rigorous testing methodologies integrated into the CI/CD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researched new tools and technologies in the AI space, actively contributing to knowledge-sharing sessions and workshops that keep the team at the forefront of industry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engineering quality practices that encompass code reviews, security assessments, and performance tuning, helping drive significant improvements in application stability and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solutions for the civil IT sector, implementing tools that streamlined construction management processes and improved overall project efficiency across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features focusing on paperless contracting and digital solutions for bidding, ensuring the platforms utilized standard compliance while enhancing user engagement through intuitive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support digital inspection processes via mobile applications, integrating user feedback through actionable insights that improved the software functionality and user experience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backend services for infrastructure projects that supported real-time collaboration among engineering teams, enhancing the effectiveness of project management and reducing conflicts during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internal tools that assisted teams in planning and construction management, significantly shortening project timelines and optimizing resource allocation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continuous focus on improving application performance through routine code optimizations, performance testing, and improving existing architectural decisions based on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understand requirements for software tools, ensuring that developed solutions met real-world demands while maintaining user-centric design philosophy.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coding standards within the team, resulting in improved code maintainability and fostering collaboration through regular code reviews and knowledge-sharing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interactions to showcase software solutions, gathering valuable feedback for iterative enhancement of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upgrade of legacy systems by integrating modern software practices, which improved maintainability while aligning closely with digital transformation initiatives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of the software, ensuring gentle transition and adoption of new digital processes while boosting team capability and reducing dependency on manual paperwork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project scopes and requirements for software development initiatives, significantly enhancing project tracking and accountability for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