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emphasizing web and mobile applications. Proficient in building high-performance systems, scalable architectures, and enhancing user experiences across complex domains including AI. Strong collaboration and mentoring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TypeScript, React, Next.js, Vue.js, Java,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 (GCP), Azure, Kubernetes, Docker,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Agile, Scrum, RESTful APIs, GraphQL, Microservices, Test-Driven Development (TDD), Behavior-Driven Development (BDD)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Sentry, Elastic Stack, Load Balancing, Caching Strategies, Application Performance Management (APM)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Staff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 and implement robust backend services while delivering high-quality front-end solutions, fostering a seamless integration of business logic with user interface components for AI-driven applications in complex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development of scalable, distributed systems that enhance data processing capabilities and reduce latency, leading to improved overall system performance in enterprise-level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 members to translate customer requirements into functional specifications, fostering alignment across engineering, design, and product management teams to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 and uphold engineering standards across full-stack development, emphasizing best practices in API contract definitions, component libraries, and deployment processes for elevated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engineers in software architecture and design principles, conducting code reviews and being involved in pairing sessions to uphold code quality and share knowledge effectively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 and integrate new technologies and frameworks into the existing system to optimize development processes, ensuring high developer velocity and reliable system performance as projects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design discussions and architectural planning for upcoming features, encompassing everything from database schema design to effective API design and fluid UI interactions for a cohesive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 backend processes and caching mechanisms, improving system efficiency and enabling lower response times, a crucial aspect of delivering quality AI-based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 the implementation of internal tools aimed at streamlining development workflows, enhancing operational efficiency, and providing a better support structure for engineering tasks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 closely with the product management team to prioritize feature requests based on customer feedback, market trends, and technical feasibility, ensuring alignment with organizational goals for AI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technology assessments, looking at emerging trends and best practices in the domain of AI solutions, ensuring the organization remains at the forefront of technological innovation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architecture and design reviews across projects, ensuring a unified technical direction that supports organizational strategies and improves inter-team collaboration on major engineering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monitoring solutions that track system performance metrics, utilizing industry-standard tools to ensure systems operate seamlessly under varying loads and user demands within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onboarding sessions for new engineers, ensuring they understand our tech stack, project goals, and development processes while fostering a culture of continuous learning within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regular retrospectives to assess project outcomes and identify areas for improvement across engineering practices, leading initiatives that respond directly to team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range of complex web applications for clients in the Civil IT sector,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bidding, planning, construction management, inspection, and the overall paperless contracting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design and implement user-centric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alignment with client expectations and regulatory requirements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APIs that integrate seamlessly with front-end applications, centralizing data flow and improving overall application responsiveness and architecture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web applications and APIs,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integration tests to guarantee high standards of code quality and application reliability in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to address key challenges in existing digital solutions, directing strategies for enhancements using modern programming paradigms and integration techniques across diverse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back-end processes by implementing efficient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improving data retrieval times crucial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feedback, guidance, and mentoring to peers, contributing to a culture of quality and continuous improvement in all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of client projects to cloud-based architectures,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scalability, minimize costs, and ensure industry compliance in civil technology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project documentation and best practices, supporting the knowledge transfer and ensuring high-quality delivery standards for both current and future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present progress updates, deliver project demonstrations, and gather insights for continuous enhancements to client-facing applications in our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libraries to enhance application features and user interfaces, ensuring applications remained competitive and aligned with industry trends and user demands in the digital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applications to contemporary stacks, ensuring minimal disruption and improved maintainability through modern tools, languages, and frameworks.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