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specializing in high-performance trading systems and data pipelines. Proven ability to collaborate cross-functionally to deliver complex solutions in fast-paced environments, leveraging expertise in Python, Go, and cutting-edge AI/ML technologies to drive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C++,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gRPC,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Apache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New Relic, Splunk,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distributed real-time trading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multiple global markets and complex asset classes, enhancing the ability to execute trades efficiently and reliably in various market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observability and remediation tooling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our capability to analyze trading performance and assess risk, which resulted in proactive measures for system reliability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finance and research teams to align trading execution requirements with technological capabilities, fostering a culture of communication that drove innovative problem-solving and system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diverse data sources and vendors into the trading platform, executed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streaming, which strengthened the robustness of the trading environment by ensuring real-time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complex projects that spanned multiple teams including legal, trading, and finance operations, effectively managing timelines and deliverables while mentoring junior engineers and fostering a collaborative work atmosphere.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and resilience by implementing performance optimizations in system architecture, improving latency and throughput across our trading systems, which contributed to overall transaction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onboarded new engineers in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productivity through knowledge sharing and collaborative development efforts that empowered less experienced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improved existing data pipelines for optimizing system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data processing for performance analysis and increased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innovative solutions for resolving data inconsistencies through advanced analytical techniques framed within compliance regulations, minimizing trading risk and optimizing strategy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assessed technological trends in AI/ML and finance to implement innovative solutions, embedding best practices across engineering disciplines to maintain a competitive edge in investment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tooling initiatives that built integrations with new assets and markets, elucidating business needs and establishing clear technology priorities that aligned with company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remedied system faults through programming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overall software reliability and fostering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rotations, developing critical incident response strategies that ensured minimal downtime for production-level systems, and enhancing team capability to handle unforeseen challenges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approaches to modernize existing codebases through systematic refactoring and employing design patterns that enhanced code maintainability and decreased technical debt in trading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technical discussions and code reviews, fostering a culture of shared learning focused on system performance, security, and effective use of programming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software solutions for civil IT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user engagement and streamline construction project lifecycle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cutting-edge technologies into construction management applications, adopting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practices and deliver efficient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user requirements for digital solutions that support bidding, planning, and inspection, ensuring software adheres to project specifications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creating responsive, user-friendly interfaces using modern JavaScript frameworks to facilitate seamless interactions within civil IT applications, improving user efficiency through thoughtful design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mobile-focused applications, optimizing platform performance and compatibility, which enhanced user experiences across both web and mobile environments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integration strategies to support paperless contracting,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operations that managed large volumes of transactional data without performance degradation.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for construction data management processes, employing state-of-the-art data visualization tools to provide intuitive insights and reporting capabilities for project stakeholders across multiple levels of operational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deployment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fast and reliable application releases that minimized disruption and maximized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quality assurance protocols that underpinned software integrity, utilizing scripting methods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while actively identifying potential system vulnerabilities and areas for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developed software solutions, instilling best practices for future reference and ensuring seamless knowledge transfer across teams to maintain project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coached junior developers in programming techniques and development processes that supported their growth, thus enhancing overall project output and team collaboration across complex technology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insights from project data analytics to propose enhancements that fueled improved decision-making processes, thereby enhancing the effectiveness of construction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