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backend solutions for web and mobile applications. Proficient in building robust, scalable systems utilizing Golang, PostgreSQL, and cloud technologies. Adept at collaborating in fast-paced environments with a strong focus on maintainability and performance. Passionate about leveraging data-driven insights to enhance user experiences in the fitness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C++,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Spring, Flask, Gin,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Systems:</w:t>
      </w:r>
      <w:r w:rsidRPr="003813CA">
        <w:rPr>
          <w:rFonts w:ascii="Arial" w:eastAsia="Century Gothic" w:hAnsi="Arial" w:cs="Arial"/>
          <w:sz w:val="22"/>
          <w:szCs w:val="22"/>
        </w:rPr>
        <w:t xml:space="preserve"> PostgreSQL, MySQL, Redshift, Snowflake,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Apache Airflow,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and Monitoring:</w:t>
      </w:r>
      <w:r w:rsidRPr="003813CA">
        <w:rPr>
          <w:rFonts w:ascii="Arial" w:eastAsia="Century Gothic" w:hAnsi="Arial" w:cs="Arial"/>
          <w:sz w:val="22"/>
          <w:szCs w:val="22"/>
        </w:rPr>
        <w:t xml:space="preserve"> Looker, Amplitude, Google Analytics, DataBricks,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cloud-based applications focused on personalized fitness experiences, improving backend service efficiency and performance for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an agile environment, ensuring the seamless integration of hardware, software, and design elements, fostering innovation across product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best practices in coding and project management to enhance team capabilities and output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availability and reliability of data for analytics, significantly enhancing data-driven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requirements gathering sessions with stakeholders, translating business needs into technical specifications, and designing scalable solutions that align with strategic goals and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clear, maintainable, and efficient code with a focus on achieving high performance, utilizing best practices in software design and testing methodologies to enhance software deliverability.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cloud-based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serverless architecture to optimize resource utilization and reduce operational costs while maintaining high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Looker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Amplitude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product performance, deriving insights that inform continuous improvements and feature enhancements driven by user behaviors.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ensuring adherence to coding standards and best practices while fostering a culture of quality assurance and collective ownership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designs and models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query performance and data access patterns to support evolving product features and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high-level software architecture strategies to meet long-term scalability and maintainability goals, balancing innovation with robustness in implementations across multiple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sprint planning meetings, aiding in backlog prioritization and strategy alignment between engineering, product management, and design teams to maximize project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streamlined deployment process and enhancing the stability of production systems through orchestration and service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cross-functional teams for integrations, specifically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Stripe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OneSignal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software ecosystem and empowering business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software security and compliance, integrating best practices to safeguard user data and uphold privacy regulations while developing and deploying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software solutions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in planning, bidding, and construction management, thus enhancing client satisfaction and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software requirements for innovative civil engineering applications, ensuring alignment of development efforts with client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database models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efficiently, optimizing performance for applications dealing with bidding and project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software delivery processes by integrating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deployments and faster feedback loops while adhering to agile methodologies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software solutions, showcasing enhanced communication and stakeholder engagement skills while ensuring alignment with project milestones and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analytical tools to evaluate application performance and identify optimization opportunities, contributing significant improvements to data processing and user interaction workflows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engineering and project management within a civil IT context, fostering growth within teams and promoting lasting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quality assurance teams to implement effective testing strategies, ensuring software releases were bug-free and met high standards of usability and performance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 methods with third-party systems for procurement and construction management using open standards in collaboration with infrastructure and engineering teams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comprehensive performance tuning efforts and refinements in query optimizations, significantly benefiting ongoing operational management and public sector engagements.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