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backend systems and cloud infrastructure. Proficient in creating scalable, secure solutions using a variety of programming tools and technologies. Adept at fostering team collaboration and contributing to DevEx initiatives, ensuring high code quality and CI/CD optimizations. Hands-on experience with Rust, AWS, Kubernetes, and Infrastructure-as-Code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TypeScript,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Node.js, Spring,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Terraform,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&amp;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RabbitMQ, Flink, Spark,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CircleCI,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key backend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high code quality through robust testing frameworks and observability tools, while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CI/CD pipelines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enabling faster deployments and optimizing resource usage in line with industry best practices for cloud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define service standards, enhancing developer experience and ensuring systemic adherence to best practices within a highly available backend 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solutions for high-volume transaction processing,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large datasets effectively and securely in a microservices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solutions and architectural decisions during cross-functional discussions, promoting innovative approaches to backend challenges through effective communication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community-driven development initiatives, contributing to open-source projects that align with emerging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blockchain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reflecting a commitment to technology's evolution.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Pulumi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culture of learning and adaptation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backend services to improve performance by 40%, employing techniques such as caching and asynchronous processing to handle peak loads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workflows by advocating for and implementing improvements in testing practices and embracing CI/CD methodologies, significantly boosting team productivity and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recommended new technologies and tools that align with corporate goals, ensuring our backend systems remain at the forefront of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of service mesh strategies to enhance communication and efficiency between microservices, significantly improving system reliability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Synthesized user feedback into actionable engineering improvements, ensuring that our financial solutions meet customer needs and maintain high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quarterly reviews on technology stack utilization, assessing performance and scalability to ensure that our infrastructure can adapt to future demands in the finance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regularly with the security team to ensure that our backend infrastructure meets industry standards and protects sensitive user financial data from potential threats.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implemented observability practices across backend systems,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performance and troubleshoot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client-facing applications, integral to ensuring fluid performance and user engagement during application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instrumental role in transitioning legacy systems to modern cloud-based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increased system reliability and reduced operational costs for our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 between front-end applications and backend services, ensuring the timely delivery of services for users on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workflows with a focus on automation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efficiencies within civil IT projects and streamlining the overall contract management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including architects and product managers to deliver comprehensive solutions in digital contracting, significantly enhancing bidding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ETL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and reliable data ingestion from various sources into the central database, enabling better analytics and reporting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on system performance in relation to ongoing civil IT projects, articulating the technical requirements of digital solutions through detailed reports and proposals.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team efforts in adopting Agile methodologies, aligning project timelines and requirements with stakeholder expectations for civil engineering applications, enhancing project deliverability and team cohesion.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uphold high-quality standards, providing constructive feedback to junior engineers and fostering a culture of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unit and integration test suites to safeguard the integrity of backend applications, ensuring that code changes do not introduce regressions or vulnerabilities.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sessions to identify opportunities for system optimizations and refactoring, particularly in response to client feedback regarding system functionalities and performance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ensuring compliance with software development regulations pertaining to digital solutions in civil engineering, addressing potential challenges in data handling and user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