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Software Engineer with 11 years of experience in developing high-impact web and mobile applications. Skilled in leveraging AI/ML technologies to create user-focused products that drive social change. Proven ability to balance technical excellence with collaborative, user-centered design. Passionate about utilizing technology to enhance educational opportunities and empower users.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Ruby,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TensorFlow, Keras, LangChain,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 (GCP), Heroku,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Visio, Figma, Jenkins, Travis 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Scikit-learn, OpenAI API, Hugging Face Transformers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innovative AI-powered educational tools, collaborating with product teams to design, prototype, and implement features that enhance user experiences and align with Cambiar's mission to empower learners.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scalable, robust APIs and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for user-facing products while integrating AI functionalities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user-centered design approach, engaging with stakeholders to gather feedback, iterate on product features, and improve the usability of internal tools to drive operational efficiency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and advocated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privacy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embedding security best practices into the product development lifecycle to safeguard sensitive educational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optimizing application deployment processes and improving scalability across different environments to meet user demands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designers and data scientists, to establish common goals, scope product features, and execute agile development cycles, ensuring timely delivery of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tuned AI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existing features and develop new functionalities that drive engagement and retention among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microservices architecture that supports dynamic product features and scalable data systems, employing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business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Approached rapid prototyping with an agile mindset, quickly developing MVPs that capture user feedback and iteratively enhancing products based on real-world usage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innovation, monitoring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their application in education technology to inform product development strategies and maintain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health through regular code reviews and refactoring efforts, implementing best practices that ensure maintainability and scalability of codebases while fostering a culture of knowledge sharing among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organization-wide initiatives to improve team collaboration and communication, sharing insights and successes from AI product launches to inspire and motivate peers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develop custom toolsets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LLM technologies, enhancing our product capabilities and addressing the unique challenges faced in learning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systems and processes, ensuring alignment with business objectives and providing clear guidance on system capabilities for future development and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organization’s mission by actively engaging in community outreach programs, applying technology solutions that support educational equity and accessibility for underserved students.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various digital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for civil IT applications that facilitated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integration with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handling in projects related to bidding and paperless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engineering teams to implement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workflows and enhancing collaboration on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development cycles, facilitating feedback sessions to refine product features based on user insights, demonstrating a commitment to delivering high-quality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best practices, promoting code reusability and maintainability while guiding junior developers through technical challenges to foster a team-oriented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and deliverables effectively, ensuring adherence to client requirements and expectations in the fast-paced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new technologies and tools that improved project outcomes, leveraging emerging frameworks to enhance the functionality and user experience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APIs for various project requirements, ensuring data integrity and security while supporting seamless integration with existing client systems and third-party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project requirements, providing technical insights and solutions that align with both business goals and user needs 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development process by utilizing modern version control practices, ensuring consistent collaboration and a clear history of project evolution among team members and groups.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conducted training sessions for end users and staff on newly developed systems, ensuring effective adoption of technology solutions and enhancing digital literacy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cross-departmental initiatives that improved project outcomes, sharing expertise in software development to enhance integrated digital solutions across civil and construction management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